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3f3219b03544fd" /></Relationships>
</file>

<file path=word/document.xml><?xml version="1.0" encoding="utf-8"?>
<w:document xmlns:w="http://schemas.openxmlformats.org/wordprocessingml/2006/main">
  <w:body>
    <w:p>
      <w:r>
        <w:t>S-0179.2</w:t>
      </w:r>
    </w:p>
    <w:p>
      <w:pPr>
        <w:jc w:val="center"/>
      </w:pPr>
      <w:r>
        <w:t>_______________________________________________</w:t>
      </w:r>
    </w:p>
    <w:p/>
    <w:p>
      <w:pPr>
        <w:jc w:val="center"/>
      </w:pPr>
      <w:r>
        <w:rPr>
          <w:b/>
        </w:rPr>
        <w:t>SENATE BILL 5153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Billig, Roach, Sheldon, Fain, Liias, Mullet, Fraser, Dansel, McCoy, Rolfes, Cleveland, Darneille, Habib, Padden, Nelson, Benton, Chase, Keiser, Jayapal, Hasegawa, and Frockt</w:t>
      </w:r>
    </w:p>
    <w:p/>
    <w:p>
      <w:r>
        <w:rPr>
          <w:t xml:space="preserve">Read first time 01/14/15.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of campaign contributions; amending RCW 42.17A.125, 42.17A.205, 42.17A.235, 42.17A.240, and 42.17A.250; reenacting and amending RCW 42.17A.005;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and strengthens our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campaign finance system. Both passed with over seventy-two percent of the popular vote, as well as winning margins in every county in the state.</w:t>
      </w:r>
    </w:p>
    <w:p>
      <w:pPr>
        <w:spacing w:before="0" w:after="0" w:line="408" w:lineRule="exact"/>
        <w:ind w:left="0" w:right="0" w:firstLine="576"/>
        <w:jc w:val="left"/>
      </w:pPr>
      <w:r>
        <w:rPr/>
        <w:t xml:space="preserve">The legislature finds that nonprofit organizations are increasingly engaging in campaign activities in Washington state and across the country, including taking a more active role in contributing to candidate and ballot proposition campaigns. In some cases, these activities are occurring without adequate public disclosure due to loopholes in campaign finance regulations.</w:t>
      </w:r>
    </w:p>
    <w:p>
      <w:pPr>
        <w:spacing w:before="0" w:after="0" w:line="408" w:lineRule="exact"/>
        <w:ind w:left="0" w:right="0" w:firstLine="576"/>
        <w:jc w:val="left"/>
      </w:pPr>
      <w:r>
        <w:rPr/>
        <w:t xml:space="preserve">Therefore, the legislature intends to increase transparency and accountability, deter corruption, and strengthen confidence in the election process by closing campaign finance disclosure loopholes and requiring the disclosure of contributions and expenditures by nonprofit organizations that participate significantly in Washington state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w:t>
      </w:r>
      <w:r>
        <w:t>((</w:t>
      </w:r>
      <w:r>
        <w:rPr>
          <w:strike/>
        </w:rPr>
        <w:t xml:space="preserve">shall</w:t>
      </w:r>
      <w:r>
        <w:t>))</w:t>
      </w:r>
      <w:r>
        <w:rPr>
          <w:u w:val="single"/>
        </w:rPr>
        <w:t xml:space="preserve">does</w:t>
      </w:r>
      <w:r>
        <w:rPr/>
        <w:t xml:space="preserve">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w:t>
      </w:r>
      <w:r>
        <w:rPr>
          <w:u w:val="single"/>
        </w:rPr>
        <w:t xml:space="preserve">(a) "Incidental committee" means a person, except a candidate or an individual dealing with his or her own funds or property, not otherwise defined as a political committee but that may incidentally make a contribution or an expenditure in support of, or opposition to, any candidate or any ballot proposition in Washington, directly or through another political committee.</w:t>
      </w:r>
    </w:p>
    <w:p>
      <w:pPr>
        <w:spacing w:before="0" w:after="0" w:line="408" w:lineRule="exact"/>
        <w:ind w:left="0" w:right="0" w:firstLine="576"/>
        <w:jc w:val="left"/>
      </w:pPr>
      <w:r>
        <w:rPr>
          <w:u w:val="single"/>
        </w:rPr>
        <w:t xml:space="preserve">(b) "Incidental committee" may include, but is not limited to, any organization under section 501(c) or 527 of the internal revenue code of 1986, or any subsequent corresponding internal revenue code of the United States, as amended from time to time.</w:t>
      </w:r>
    </w:p>
    <w:p>
      <w:pPr>
        <w:spacing w:before="0" w:after="0" w:line="408" w:lineRule="exact"/>
        <w:ind w:left="0" w:right="0" w:firstLine="576"/>
        <w:jc w:val="left"/>
      </w:pPr>
      <w:r>
        <w:rPr>
          <w:u w:val="single"/>
        </w:rPr>
        <w:t xml:space="preserve">(26)</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u w:val="single"/>
        </w:rPr>
        <w:t xml:space="preserve">(27)</w:t>
      </w:r>
      <w:r>
        <w:rPr/>
        <w:t xml:space="preserve">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t>((</w:t>
      </w:r>
      <w:r>
        <w:rPr>
          <w:strike/>
        </w:rPr>
        <w:t xml:space="preserve">(27)</w:t>
      </w:r>
      <w:r>
        <w:t>))</w:t>
      </w:r>
      <w:r>
        <w:rPr>
          <w:u w:val="single"/>
        </w:rPr>
        <w:t xml:space="preserve">(28)</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u w:val="single"/>
        </w:rPr>
        <w:t xml:space="preserve">(29)</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u w:val="single"/>
        </w:rPr>
        <w:t xml:space="preserve">(30)</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u w:val="single"/>
        </w:rPr>
        <w:t xml:space="preserve">(31)</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u w:val="single"/>
        </w:rPr>
        <w:t xml:space="preserve">(32)</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u w:val="single"/>
        </w:rPr>
        <w:t xml:space="preserve">(33)</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u w:val="single"/>
        </w:rPr>
        <w:t xml:space="preserve">(34)</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u w:val="single"/>
        </w:rPr>
        <w:t xml:space="preserve">(35)</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u w:val="single"/>
        </w:rPr>
        <w:t xml:space="preserve">(36)</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u w:val="single"/>
        </w:rPr>
        <w:t xml:space="preserve">(37)</w:t>
      </w:r>
      <w:r>
        <w:rPr/>
        <w:t xml:space="preserve">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u w:val="single"/>
        </w:rPr>
        <w:t xml:space="preserve">(38)</w:t>
      </w:r>
      <w:r>
        <w:rPr/>
        <w:t xml:space="preserve"> "Political committee" means any person (except a candidate or an individual dealing with his or her own funds or property)</w:t>
      </w:r>
      <w:r>
        <w:rPr>
          <w:u w:val="single"/>
        </w:rPr>
        <w:t xml:space="preserve">, organized or located inside or outside the state,</w:t>
      </w:r>
      <w:r>
        <w:rPr/>
        <w:t xml:space="preserve"> having the expectation of receiving contributions or making expenditures in support of, or opposition to, any candidate or any ballot proposition </w:t>
      </w:r>
      <w:r>
        <w:rPr>
          <w:u w:val="single"/>
        </w:rPr>
        <w:t xml:space="preserve">in Washington. "Political committee" includes incidental committees as defined in this section</w:t>
      </w:r>
      <w:r>
        <w:rPr/>
        <w:t xml:space="preserve">.</w:t>
      </w:r>
    </w:p>
    <w:p>
      <w:pPr>
        <w:spacing w:before="0" w:after="0" w:line="408" w:lineRule="exact"/>
        <w:ind w:left="0" w:right="0" w:firstLine="576"/>
        <w:jc w:val="left"/>
      </w:pPr>
      <w:r>
        <w:t>((</w:t>
      </w:r>
      <w:r>
        <w:rPr>
          <w:strike/>
        </w:rPr>
        <w:t xml:space="preserve">(38)</w:t>
      </w:r>
      <w:r>
        <w:t>))</w:t>
      </w:r>
      <w:r>
        <w:rPr>
          <w:u w:val="single"/>
        </w:rPr>
        <w:t xml:space="preserve">(39)</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u w:val="single"/>
        </w:rPr>
        <w:t xml:space="preserve">(40)</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u w:val="single"/>
        </w:rPr>
        <w:t xml:space="preserve">(41)</w:t>
      </w:r>
      <w:r>
        <w:rPr/>
        <w:t xml:space="preserve"> "Public record" has the definition in RCW 42.56.010.</w:t>
      </w:r>
    </w:p>
    <w:p>
      <w:pPr>
        <w:spacing w:before="0" w:after="0" w:line="408" w:lineRule="exact"/>
        <w:ind w:left="0" w:right="0" w:firstLine="576"/>
        <w:jc w:val="left"/>
      </w:pPr>
      <w:r>
        <w:t>((</w:t>
      </w:r>
      <w:r>
        <w:rPr>
          <w:strike/>
        </w:rPr>
        <w:t xml:space="preserve">(41)</w:t>
      </w:r>
      <w:r>
        <w:t>))</w:t>
      </w:r>
      <w:r>
        <w:rPr>
          <w:u w:val="single"/>
        </w:rPr>
        <w:t xml:space="preserve">(42)</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u w:val="single"/>
        </w:rPr>
        <w:t xml:space="preserve">(43)</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u w:val="single"/>
        </w:rPr>
        <w:t xml:space="preserve">(44)</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u w:val="single"/>
        </w:rPr>
        <w:t xml:space="preserve">(45)</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u w:val="single"/>
        </w:rPr>
        <w:t xml:space="preserve">(46)</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u w:val="single"/>
        </w:rPr>
        <w:t xml:space="preserve">(47)</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u w:val="single"/>
        </w:rPr>
        <w:t xml:space="preserve">(48)</w:t>
      </w:r>
      <w:r>
        <w:rPr/>
        <w:t xml:space="preserve">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125</w:t>
      </w:r>
      <w:r>
        <w:rPr/>
        <w:t xml:space="preserve"> and 2011 c 60 s 21 are each amended to read as follows:</w:t>
      </w:r>
    </w:p>
    <w:p>
      <w:pPr>
        <w:spacing w:before="0" w:after="0" w:line="408" w:lineRule="exact"/>
        <w:ind w:left="0" w:right="0" w:firstLine="576"/>
        <w:jc w:val="left"/>
      </w:pPr>
      <w:r>
        <w:rPr/>
        <w:t xml:space="preserve">(1) At the beginning of each even-numbered calendar year, the commission shall increase or decrease the dollar amounts in RCW 42.17A.005</w:t>
      </w:r>
      <w:r>
        <w:t>((</w:t>
      </w:r>
      <w:r>
        <w:rPr>
          <w:strike/>
        </w:rPr>
        <w:t xml:space="preserve">(26)</w:t>
      </w:r>
      <w:r>
        <w:t>))</w:t>
      </w:r>
      <w:r>
        <w:rPr>
          <w:u w:val="single"/>
        </w:rPr>
        <w:t xml:space="preserve">(27), 42.17A.240(2)(d)</w:t>
      </w:r>
      <w:r>
        <w:rPr/>
        <w:t xml:space="preserve">, 42.17A.405, 42.17A.410, 42.17A.445(3), 42.17A.475, and 42.17A.630(1) based on changes in economic conditions as reflected in the inflationary index recommended by the office of financial management. The new dollar amounts established by the commission under this section </w:t>
      </w:r>
      <w:r>
        <w:t>((</w:t>
      </w:r>
      <w:r>
        <w:rPr>
          <w:strike/>
        </w:rPr>
        <w:t xml:space="preserve">shall</w:t>
      </w:r>
      <w:r>
        <w:t>))</w:t>
      </w:r>
      <w:r>
        <w:rPr>
          <w:u w:val="single"/>
        </w:rPr>
        <w:t xml:space="preserve">must</w:t>
      </w:r>
      <w:r>
        <w:rPr/>
        <w:t xml:space="preserve"> be rounded off to amounts as judged most convenient for public understanding and so as to be within ten percent of the target amount equal to the base amount provided in this chapter multiplied by the increase in the inflationary index since July 2008.</w:t>
      </w:r>
    </w:p>
    <w:p>
      <w:pPr>
        <w:spacing w:before="0" w:after="0" w:line="408" w:lineRule="exact"/>
        <w:ind w:left="0" w:right="0" w:firstLine="576"/>
        <w:jc w:val="left"/>
      </w:pPr>
      <w:r>
        <w:rPr/>
        <w:t xml:space="preserve">(2) The commission may revise, at least once every five years but no more often than every two years, the monetary reporting thresholds and reporting code values of this chapter. The revisions </w:t>
      </w:r>
      <w:r>
        <w:t>((</w:t>
      </w:r>
      <w:r>
        <w:rPr>
          <w:strike/>
        </w:rPr>
        <w:t xml:space="preserve">shall</w:t>
      </w:r>
      <w:r>
        <w:t>))</w:t>
      </w:r>
      <w:r>
        <w:rPr>
          <w:u w:val="single"/>
        </w:rPr>
        <w:t xml:space="preserve">must</w:t>
      </w:r>
      <w:r>
        <w:rPr/>
        <w:t xml:space="preserve"> be only for the purpose of recognizing economic changes as reflected by an inflationary index recommended by the office of financial management. The revisions </w:t>
      </w:r>
      <w:r>
        <w:t>((</w:t>
      </w:r>
      <w:r>
        <w:rPr>
          <w:strike/>
        </w:rPr>
        <w:t xml:space="preserve">shall</w:t>
      </w:r>
      <w:r>
        <w:t>))</w:t>
      </w:r>
      <w:r>
        <w:rPr>
          <w:u w:val="single"/>
        </w:rPr>
        <w:t xml:space="preserve">must</w:t>
      </w:r>
      <w:r>
        <w:rPr/>
        <w:t xml:space="preserve"> be guided by the change in the index for the period commencing with the month of December preceding the last revision and concluding with the month of December preceding the month the revision is adopted. As to each of the three general categories of this chapter, reports of campaign finance, reports of lobbyist activity, and reports of the financial affairs of elected and appointed officials, the revisions shall equally affect all thresholds within each category. The revisions authorized by this subsection </w:t>
      </w:r>
      <w:r>
        <w:t>((</w:t>
      </w:r>
      <w:r>
        <w:rPr>
          <w:strike/>
        </w:rPr>
        <w:t xml:space="preserve">shall</w:t>
      </w:r>
      <w:r>
        <w:t>))</w:t>
      </w:r>
      <w:r>
        <w:rPr>
          <w:u w:val="single"/>
        </w:rPr>
        <w:t xml:space="preserve">must</w:t>
      </w:r>
      <w:r>
        <w:rPr/>
        <w:t xml:space="preserve"> reflect economic changes from the time of the last legislative enactment affecting the respective code or threshold.</w:t>
      </w:r>
    </w:p>
    <w:p>
      <w:pPr>
        <w:spacing w:before="0" w:after="0" w:line="408" w:lineRule="exact"/>
        <w:ind w:left="0" w:right="0" w:firstLine="576"/>
        <w:jc w:val="left"/>
      </w:pPr>
      <w:r>
        <w:rPr/>
        <w:t xml:space="preserve">(3) Revisions made in accordance with subsections (1) and (2) of this section </w:t>
      </w:r>
      <w:r>
        <w:t>((</w:t>
      </w:r>
      <w:r>
        <w:rPr>
          <w:strike/>
        </w:rPr>
        <w:t xml:space="preserve">shall</w:t>
      </w:r>
      <w:r>
        <w:t>))</w:t>
      </w:r>
      <w:r>
        <w:rPr>
          <w:u w:val="single"/>
        </w:rPr>
        <w:t xml:space="preserve">must</w:t>
      </w:r>
      <w:r>
        <w:rPr/>
        <w:t xml:space="preserve"> be adopted as rules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205</w:t>
      </w:r>
      <w:r>
        <w:rPr/>
        <w:t xml:space="preserve"> and 2011 c 145 s 3 are each amended to read as follows:</w:t>
      </w:r>
    </w:p>
    <w:p>
      <w:pPr>
        <w:spacing w:before="0" w:after="0" w:line="408" w:lineRule="exact"/>
        <w:ind w:left="0" w:right="0" w:firstLine="576"/>
        <w:jc w:val="left"/>
      </w:pPr>
      <w:r>
        <w:rPr/>
        <w:t xml:space="preserve">(1)</w:t>
      </w:r>
      <w:r>
        <w:rPr>
          <w:u w:val="single"/>
        </w:rPr>
        <w:t xml:space="preserve">(a)</w:t>
      </w:r>
      <w:r>
        <w:rPr/>
        <w:t xml:space="preserve"> Every political committee </w:t>
      </w:r>
      <w:r>
        <w:rPr>
          <w:u w:val="single"/>
        </w:rPr>
        <w:t xml:space="preserve">except for incidental committees</w:t>
      </w:r>
      <w:r>
        <w:rPr/>
        <w:t xml:space="preserve"> shall file a statement of organization with the commission. The statement must be filed within two weeks after organization or within two weeks after the date the committee first has the expectation of receiving contributions or making expenditures in any election campaign, whichever is earlier.</w:t>
      </w:r>
    </w:p>
    <w:p>
      <w:pPr>
        <w:spacing w:before="0" w:after="0" w:line="408" w:lineRule="exact"/>
        <w:ind w:left="0" w:right="0" w:firstLine="576"/>
        <w:jc w:val="left"/>
      </w:pPr>
      <w:r>
        <w:rPr>
          <w:u w:val="single"/>
        </w:rPr>
        <w:t xml:space="preserve">(b)</w:t>
      </w:r>
      <w:r>
        <w:rPr/>
        <w:t xml:space="preserve"> A political committee </w:t>
      </w:r>
      <w:r>
        <w:rPr>
          <w:u w:val="single"/>
        </w:rPr>
        <w:t xml:space="preserve">other than an incidental committee</w:t>
      </w:r>
      <w:r>
        <w:rPr/>
        <w:t xml:space="preserve"> organized within the last three weeks before an election and having the expectation of receiving contributions or making expenditures during and for that election campaign shall file a statement of organization within three business days after its organization or when it first has the expectation of receiving contributions or making expenditures in the election campaign.</w:t>
      </w:r>
    </w:p>
    <w:p>
      <w:pPr>
        <w:spacing w:before="0" w:after="0" w:line="408" w:lineRule="exact"/>
        <w:ind w:left="0" w:right="0" w:firstLine="576"/>
        <w:jc w:val="left"/>
      </w:pPr>
      <w:r>
        <w:rPr/>
        <w:t xml:space="preserve">(2)</w:t>
      </w:r>
      <w:r>
        <w:rPr>
          <w:u w:val="single"/>
        </w:rPr>
        <w:t xml:space="preserve">(a) An incidental committee must file a statement of organization with the commission within two weeks after the effective date of this section or two weeks after the date the committee first has the expectation of making contributions or expenditures of at least the following amounts: Twenty-five thousand dollars in an election campaign for statewide office or a statewide ballot proposition in Washington or five thousand dollars in any other election campaign in Washington.</w:t>
      </w:r>
    </w:p>
    <w:p>
      <w:pPr>
        <w:spacing w:before="0" w:after="0" w:line="408" w:lineRule="exact"/>
        <w:ind w:left="0" w:right="0" w:firstLine="576"/>
        <w:jc w:val="left"/>
      </w:pPr>
      <w:r>
        <w:rPr>
          <w:u w:val="single"/>
        </w:rPr>
        <w:t xml:space="preserve">(b) If, in the last three weeks before an election, an incidental committee first has the expectation of making contributions or expenditures of the amounts specified in (a) of this subsection or greater, then it must file a statement of organization within three business days.</w:t>
      </w:r>
    </w:p>
    <w:p>
      <w:pPr>
        <w:spacing w:before="0" w:after="0" w:line="408" w:lineRule="exact"/>
        <w:ind w:left="0" w:right="0" w:firstLine="576"/>
        <w:jc w:val="left"/>
      </w:pPr>
      <w:r>
        <w:rPr>
          <w:u w:val="single"/>
        </w:rPr>
        <w:t xml:space="preserve">(c) An incidental committee that does not make contributions or expenditures in the amounts specified in (a) of this subsection is not required to file a statement of organization with the commission.</w:t>
      </w:r>
    </w:p>
    <w:p>
      <w:pPr>
        <w:spacing w:before="0" w:after="0" w:line="408" w:lineRule="exact"/>
        <w:ind w:left="0" w:right="0" w:firstLine="576"/>
        <w:jc w:val="left"/>
      </w:pPr>
      <w:r>
        <w:rPr>
          <w:u w:val="single"/>
        </w:rPr>
        <w:t xml:space="preserve">(3)</w:t>
      </w:r>
      <w:r>
        <w:rPr/>
        <w:t xml:space="preserve"> The statement of organization shall include but not be limited to:</w:t>
      </w:r>
    </w:p>
    <w:p>
      <w:pPr>
        <w:spacing w:before="0" w:after="0" w:line="408" w:lineRule="exact"/>
        <w:ind w:left="0" w:right="0" w:firstLine="576"/>
        <w:jc w:val="left"/>
      </w:pPr>
      <w:r>
        <w:rPr/>
        <w:t xml:space="preserve">(a) The name and address of the committee;</w:t>
      </w:r>
    </w:p>
    <w:p>
      <w:pPr>
        <w:spacing w:before="0" w:after="0" w:line="408" w:lineRule="exact"/>
        <w:ind w:left="0" w:right="0" w:firstLine="576"/>
        <w:jc w:val="left"/>
      </w:pPr>
      <w:r>
        <w:rPr/>
        <w:t xml:space="preserve">(b) The names and addresses of all related or affiliated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w:t>
      </w:r>
    </w:p>
    <w:p>
      <w:pPr>
        <w:spacing w:before="0" w:after="0" w:line="408" w:lineRule="exact"/>
        <w:ind w:left="0" w:right="0" w:firstLine="576"/>
        <w:jc w:val="left"/>
      </w:pPr>
      <w:r>
        <w:rPr/>
        <w:t xml:space="preserve">(d) The name and address of its treasurer and depository;</w:t>
      </w:r>
    </w:p>
    <w:p>
      <w:pPr>
        <w:spacing w:before="0" w:after="0" w:line="408" w:lineRule="exact"/>
        <w:ind w:left="0" w:right="0" w:firstLine="576"/>
        <w:jc w:val="left"/>
      </w:pPr>
      <w:r>
        <w:rPr/>
        <w:t xml:space="preserve">(e) A statement whether the committee is a continuing one;</w:t>
      </w:r>
    </w:p>
    <w:p>
      <w:pPr>
        <w:spacing w:before="0" w:after="0" w:line="408" w:lineRule="exact"/>
        <w:ind w:left="0" w:right="0" w:firstLine="576"/>
        <w:jc w:val="left"/>
      </w:pPr>
      <w:r>
        <w:rPr/>
        <w:t xml:space="preserve">(f) The name, office sought, and party affiliation of each candidate whom the committee is supporting or opposing, and, if the committee is supporting the entire ticket of any party, the name of the party;</w:t>
      </w:r>
    </w:p>
    <w:p>
      <w:pPr>
        <w:spacing w:before="0" w:after="0" w:line="408" w:lineRule="exact"/>
        <w:ind w:left="0" w:right="0" w:firstLine="576"/>
        <w:jc w:val="left"/>
      </w:pPr>
      <w:r>
        <w:rPr/>
        <w:t xml:space="preserve">(g) The ballot proposition concerned, if any, and whether the committee is in favor of or opposed to such proposition;</w:t>
      </w:r>
    </w:p>
    <w:p>
      <w:pPr>
        <w:spacing w:before="0" w:after="0" w:line="408" w:lineRule="exact"/>
        <w:ind w:left="0" w:right="0" w:firstLine="576"/>
        <w:jc w:val="left"/>
      </w:pPr>
      <w:r>
        <w:rPr/>
        <w:t xml:space="preserve">(h) What distribution of surplus funds will be made, in accordance with RCW 42.17A.430, in the event of dissolution;</w:t>
      </w:r>
    </w:p>
    <w:p>
      <w:pPr>
        <w:spacing w:before="0" w:after="0" w:line="408" w:lineRule="exact"/>
        <w:ind w:left="0" w:right="0" w:firstLine="576"/>
        <w:jc w:val="left"/>
      </w:pPr>
      <w:r>
        <w:rPr/>
        <w:t xml:space="preserve">(i) The street address of the place and the hours during which the committee will make available for public inspection its books of account and all reports filed in accordance with RCW 42.17A.235;</w:t>
      </w:r>
    </w:p>
    <w:p>
      <w:pPr>
        <w:spacing w:before="0" w:after="0" w:line="408" w:lineRule="exact"/>
        <w:ind w:left="0" w:right="0" w:firstLine="576"/>
        <w:jc w:val="left"/>
      </w:pPr>
      <w:r>
        <w:rPr/>
        <w:t xml:space="preserve">(j) Such other information as the commission may by regulation prescribe, in keeping with the policies and purposes of this chapter;</w:t>
      </w:r>
    </w:p>
    <w:p>
      <w:pPr>
        <w:spacing w:before="0" w:after="0" w:line="408" w:lineRule="exact"/>
        <w:ind w:left="0" w:right="0" w:firstLine="576"/>
        <w:jc w:val="left"/>
      </w:pPr>
      <w:r>
        <w:rPr/>
        <w:t xml:space="preserve">(k) The name, address, and title of any person who authorizes expenditures or makes decisions on behalf of the candidate or committee; and</w:t>
      </w:r>
    </w:p>
    <w:p>
      <w:pPr>
        <w:spacing w:before="0" w:after="0" w:line="408" w:lineRule="exact"/>
        <w:ind w:left="0" w:right="0" w:firstLine="576"/>
        <w:jc w:val="left"/>
      </w:pPr>
      <w:r>
        <w:rPr/>
        <w:t xml:space="preserve">(l) The name, address, and title of any person who is paid by or is a volunteer for a candidate or political committee to perform ministerial functions and who performs ministerial functions on behalf of two or more candidates or committees.</w:t>
      </w:r>
    </w:p>
    <w:p>
      <w:pPr>
        <w:spacing w:before="0" w:after="0" w:line="408" w:lineRule="exact"/>
        <w:ind w:left="0" w:right="0" w:firstLine="576"/>
        <w:jc w:val="left"/>
      </w:pPr>
      <w:r>
        <w:t>((</w:t>
      </w:r>
      <w:r>
        <w:rPr>
          <w:strike/>
        </w:rPr>
        <w:t xml:space="preserve">(3)</w:t>
      </w:r>
      <w:r>
        <w:t>))</w:t>
      </w:r>
      <w:r>
        <w:rPr>
          <w:u w:val="single"/>
        </w:rPr>
        <w:t xml:space="preserve">(4)</w:t>
      </w:r>
      <w:r>
        <w:rPr/>
        <w:t xml:space="preserve"> No two political committees may have the same name.</w:t>
      </w:r>
    </w:p>
    <w:p>
      <w:pPr>
        <w:spacing w:before="0" w:after="0" w:line="408" w:lineRule="exact"/>
        <w:ind w:left="0" w:right="0" w:firstLine="576"/>
        <w:jc w:val="left"/>
      </w:pPr>
      <w:r>
        <w:t>((</w:t>
      </w:r>
      <w:r>
        <w:rPr>
          <w:strike/>
        </w:rPr>
        <w:t xml:space="preserve">(4)</w:t>
      </w:r>
      <w:r>
        <w:t>))</w:t>
      </w:r>
      <w:r>
        <w:rPr>
          <w:u w:val="single"/>
        </w:rPr>
        <w:t xml:space="preserve">(5)</w:t>
      </w:r>
      <w:r>
        <w:rPr/>
        <w:t xml:space="preserve"> Any material change in information previously submitted in a statement of organization shall be reported to the commission within the ten days following the change.</w:t>
      </w:r>
    </w:p>
    <w:p>
      <w:pPr>
        <w:spacing w:before="0" w:after="0" w:line="408" w:lineRule="exact"/>
        <w:ind w:left="0" w:right="0" w:firstLine="576"/>
        <w:jc w:val="left"/>
      </w:pPr>
      <w:r>
        <w:t>((</w:t>
      </w:r>
      <w:r>
        <w:rPr>
          <w:strike/>
        </w:rPr>
        <w:t xml:space="preserve">(5)</w:t>
      </w:r>
      <w:r>
        <w:t>))</w:t>
      </w:r>
      <w:r>
        <w:rPr>
          <w:u w:val="single"/>
        </w:rPr>
        <w:t xml:space="preserve">(6)</w:t>
      </w:r>
      <w:r>
        <w:rPr/>
        <w:t xml:space="preserve"> As used in this section, the "name" of a sponsored committee must include the name of the person that is the sponsor of the committee. If more than one person meets the definition of sponsor, the name of the committee must include the name of at least one sponsor, but may include the names of other sponsors. A person may sponsor only one political committee for the same elected office or same ballot measure per election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2011 c 60 s 23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 must file with the commission a report of all contributions received and expenditures made prior to that date, if any.</w:t>
      </w:r>
    </w:p>
    <w:p>
      <w:pPr>
        <w:spacing w:before="0" w:after="0" w:line="408" w:lineRule="exact"/>
        <w:ind w:left="0" w:right="0" w:firstLine="576"/>
        <w:jc w:val="left"/>
      </w:pPr>
      <w:r>
        <w:rPr/>
        <w:t xml:space="preserve">(2) Each treasurer </w:t>
      </w:r>
      <w:r>
        <w:rPr>
          <w:u w:val="single"/>
        </w:rPr>
        <w:t xml:space="preserve">of a political committee or incidental committee required to file a statement of organization under RCW 42.17A.205</w:t>
      </w:r>
      <w:r>
        <w:rPr/>
        <w:t xml:space="preserve">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 The treasurer or candidate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rPr/>
        <w:t xml:space="preserve">(7) All reports filed pursuant to subsection (1) or (2) of this section shall be certified as correct by the candidate and the treasurer.</w:t>
      </w:r>
    </w:p>
    <w:p>
      <w:pPr>
        <w:spacing w:before="0" w:after="0" w:line="408" w:lineRule="exact"/>
        <w:ind w:left="0" w:right="0" w:firstLine="576"/>
        <w:jc w:val="left"/>
      </w:pPr>
      <w:r>
        <w:rPr/>
        <w:t xml:space="preserve">(8)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Pr>
        <w:spacing w:before="0" w:after="0" w:line="408" w:lineRule="exact"/>
        <w:ind w:left="0" w:right="0" w:firstLine="576"/>
        <w:jc w:val="left"/>
      </w:pPr>
      <w:r>
        <w:rPr>
          <w:u w:val="single"/>
        </w:rPr>
        <w:t xml:space="preserve">(9) By December 31, 2015, the commission shall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w:t>
      </w:r>
      <w:r>
        <w:t>((</w:t>
      </w:r>
      <w:r>
        <w:rPr>
          <w:strike/>
        </w:rPr>
        <w:t xml:space="preserve">and</w:t>
      </w:r>
      <w:r>
        <w:t>))</w:t>
      </w:r>
    </w:p>
    <w:p>
      <w:pPr>
        <w:spacing w:before="0" w:after="0" w:line="408" w:lineRule="exact"/>
        <w:ind w:left="0" w:right="0" w:firstLine="576"/>
        <w:jc w:val="left"/>
      </w:pPr>
      <w:r>
        <w:rPr/>
        <w:t xml:space="preserve">(d) </w:t>
      </w:r>
      <w:r>
        <w:rPr>
          <w:u w:val="single"/>
        </w:rPr>
        <w:t xml:space="preserve">Funds received by an incidental committee from any one person need not be reported unless the aggregate funds received from that person during the election campaign are two thousand dollars or greater;</w:t>
      </w:r>
    </w:p>
    <w:p>
      <w:pPr>
        <w:spacing w:before="0" w:after="0" w:line="408" w:lineRule="exact"/>
        <w:ind w:left="0" w:right="0" w:firstLine="576"/>
        <w:jc w:val="left"/>
      </w:pPr>
      <w:r>
        <w:rPr>
          <w:u w:val="single"/>
        </w:rPr>
        <w:t xml:space="preserve">(e) The commission may suspend or modify reporting requirements for contributions to an incidental committee in cases of manifestly unreasonable hardship under RCW 42.17A.120; and</w:t>
      </w:r>
    </w:p>
    <w:p>
      <w:pPr>
        <w:spacing w:before="0" w:after="0" w:line="408" w:lineRule="exact"/>
        <w:ind w:left="0" w:right="0" w:firstLine="576"/>
        <w:jc w:val="left"/>
      </w:pPr>
      <w:r>
        <w:rPr>
          <w:u w:val="single"/>
        </w:rPr>
        <w:t xml:space="preserve">(f)</w:t>
      </w:r>
      <w:r>
        <w:rPr/>
        <w:t xml:space="preserve"> The money value of contributions of postage </w:t>
      </w:r>
      <w:r>
        <w:t>((</w:t>
      </w:r>
      <w:r>
        <w:rPr>
          <w:strike/>
        </w:rPr>
        <w:t xml:space="preserve">shall be</w:t>
      </w:r>
      <w:r>
        <w:t>))</w:t>
      </w:r>
      <w:r>
        <w:rPr>
          <w:u w:val="single"/>
        </w:rPr>
        <w:t xml:space="preserve">is</w:t>
      </w:r>
      <w:r>
        <w:rPr/>
        <w:t xml:space="preserv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2010 c 204 s 411 are each amended to read as follows:</w:t>
      </w:r>
    </w:p>
    <w:p>
      <w:pPr>
        <w:spacing w:before="0" w:after="0" w:line="408" w:lineRule="exact"/>
        <w:ind w:left="0" w:right="0" w:firstLine="576"/>
        <w:jc w:val="left"/>
      </w:pPr>
      <w:r>
        <w:t>((</w:t>
      </w:r>
      <w:r>
        <w:rPr>
          <w:strike/>
        </w:rPr>
        <w:t xml:space="preserve">(1) An out-of-state</w:t>
      </w:r>
      <w:r>
        <w:t>))</w:t>
      </w:r>
      <w:r>
        <w:rPr>
          <w:u w:val="single"/>
        </w:rPr>
        <w:t xml:space="preserve">A</w:t>
      </w:r>
      <w:r>
        <w:rPr/>
        <w:t xml:space="preserve"> political committee </w:t>
      </w:r>
      <w:r>
        <w:t>((</w:t>
      </w:r>
      <w:r>
        <w:rPr>
          <w:strike/>
        </w:rPr>
        <w:t xml:space="preserve">organized 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strike/>
        </w:rPr>
        <w:t xml:space="preserve">(a) Its name and address;</w:t>
      </w:r>
    </w:p>
    <w:p>
      <w:pPr>
        <w:spacing w:before="0" w:after="0" w:line="408" w:lineRule="exact"/>
        <w:ind w:left="0" w:right="0" w:firstLine="576"/>
        <w:jc w:val="left"/>
      </w:pPr>
      <w:r>
        <w:rPr>
          <w:strike/>
        </w:rPr>
        <w:t xml:space="preserve">(b) The purposes of the out-of-state committee;</w:t>
      </w:r>
    </w:p>
    <w:p>
      <w:pPr>
        <w:spacing w:before="0" w:after="0" w:line="408" w:lineRule="exact"/>
        <w:ind w:left="0" w:right="0" w:firstLine="576"/>
        <w:jc w:val="left"/>
      </w:pPr>
      <w:r>
        <w:rPr>
          <w:strike/>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strike/>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strike/>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strike/>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strike/>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strike/>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and</w:t>
      </w:r>
    </w:p>
    <w:p>
      <w:pPr>
        <w:spacing w:before="0" w:after="0" w:line="408" w:lineRule="exact"/>
        <w:ind w:left="0" w:right="0" w:firstLine="576"/>
        <w:jc w:val="left"/>
      </w:pPr>
      <w:r>
        <w:rPr>
          <w:strike/>
        </w:rPr>
        <w:t xml:space="preserve">(i) Any other information as the commission may prescribe by rule in keeping with the policies and purposes of this chapter.</w:t>
      </w:r>
    </w:p>
    <w:p>
      <w:pPr>
        <w:spacing w:before="0" w:after="0" w:line="408" w:lineRule="exact"/>
        <w:ind w:left="0" w:right="0" w:firstLine="576"/>
        <w:jc w:val="left"/>
      </w:pPr>
      <w:r>
        <w:rPr>
          <w:strike/>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r>
        <w:t>))</w:t>
      </w:r>
      <w:r>
        <w:rPr>
          <w:u w:val="single"/>
        </w:rPr>
        <w:t xml:space="preserve">or incidental committee organized outside the state of Washington is subject to the same requirements under this chapter as a political committee or incidental committee organized in the state of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ba712348025b40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0dc3c5188946b0" /><Relationship Type="http://schemas.openxmlformats.org/officeDocument/2006/relationships/footer" Target="/word/footer.xml" Id="Rba712348025b40de" /></Relationships>
</file>