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015e14ef0044e2" /></Relationships>
</file>

<file path=word/document.xml><?xml version="1.0" encoding="utf-8"?>
<w:document xmlns:w="http://schemas.openxmlformats.org/wordprocessingml/2006/main">
  <w:body>
    <w:p>
      <w:r>
        <w:t>S-0387.1</w:t>
      </w:r>
    </w:p>
    <w:p>
      <w:pPr>
        <w:jc w:val="center"/>
      </w:pPr>
      <w:r>
        <w:t>_______________________________________________</w:t>
      </w:r>
    </w:p>
    <w:p/>
    <w:p>
      <w:pPr>
        <w:jc w:val="center"/>
      </w:pPr>
      <w:r>
        <w:rPr>
          <w:b/>
        </w:rPr>
        <w:t>SENATE BILL 5134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Pearson, Ericksen, and Honeyford</w:t>
      </w:r>
    </w:p>
    <w:p/>
    <w:p>
      <w:r>
        <w:rPr>
          <w:t xml:space="preserve">Read first time 01/14/15.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base flows and minimum instream flows; and amending RCW 90.22.030 and 90.54.020.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22</w:t>
      </w:r>
      <w:r>
        <w:rPr/>
        <w:t xml:space="preserve">.</w:t>
      </w:r>
      <w:r>
        <w:t xml:space="preserve">030</w:t>
      </w:r>
      <w:r>
        <w:rPr/>
        <w:t xml:space="preserve"> and 1988 c 127 s 81 are each amended to read as follows:</w:t>
      </w:r>
    </w:p>
    <w:p>
      <w:pPr>
        <w:spacing w:before="0" w:after="0" w:line="408" w:lineRule="exact"/>
        <w:ind w:left="0" w:right="0" w:firstLine="576"/>
        <w:jc w:val="left"/>
      </w:pPr>
      <w:r>
        <w:rPr>
          <w:u w:val="single"/>
        </w:rPr>
        <w:t xml:space="preserve">(1)</w:t>
      </w:r>
      <w:r>
        <w:rPr/>
        <w:t xml:space="preserve"> The establishment of levels and flows pursuant to RCW 90.22.010 shall in no way affect existing water and storage rights and the use thereof, including but not limited to rights relating to the operation of any hydroelectric or water storage reservoir or related facility. No right to divert or store public waters shall be granted by the department of ecology which shall conflict with regulations adopted pursuant to RCW 90.22.010 and 90.22.020 establishing flows or levels.</w:t>
      </w:r>
    </w:p>
    <w:p>
      <w:pPr>
        <w:spacing w:before="0" w:after="0" w:line="408" w:lineRule="exact"/>
        <w:ind w:left="0" w:right="0" w:firstLine="576"/>
        <w:jc w:val="left"/>
      </w:pPr>
      <w:r>
        <w:rPr>
          <w:u w:val="single"/>
        </w:rPr>
        <w:t xml:space="preserve">(2) Levels and flows established pursuant to this chapter or chapter 90.54 RCW shall in no way affect any groundwater withdrawal that is exempt from the requirement to obtain a permit as described in RCW 90.44.050. Levels and flows established pursuant to this chapter or chapter 90.54 RCW shall apply only with respect to permitting decisions made pursuant to chapter 90.03 or 90.44 RCW.</w:t>
      </w:r>
    </w:p>
    <w:p>
      <w:pPr>
        <w:spacing w:before="0" w:after="0" w:line="408" w:lineRule="exact"/>
        <w:ind w:left="0" w:right="0" w:firstLine="576"/>
        <w:jc w:val="left"/>
      </w:pPr>
      <w:r>
        <w:rPr>
          <w:u w:val="single"/>
        </w:rPr>
        <w:t xml:space="preserve">(3)</w:t>
      </w:r>
      <w:r>
        <w:rPr/>
        <w:t xml:space="preserve"> All regulations establishing flows or levels shall be filed in a "Minimum Water Level and Flow Register" of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54</w:t>
      </w:r>
      <w:r>
        <w:rPr/>
        <w:t xml:space="preserve">.</w:t>
      </w:r>
      <w:r>
        <w:t xml:space="preserve">020</w:t>
      </w:r>
      <w:r>
        <w:rPr/>
        <w:t xml:space="preserve"> and 2007 c 445 s 8 are each amended to read as follows:</w:t>
      </w:r>
    </w:p>
    <w:p>
      <w:pPr>
        <w:spacing w:before="0" w:after="0" w:line="408" w:lineRule="exact"/>
        <w:ind w:left="0" w:right="0" w:firstLine="576"/>
        <w:jc w:val="left"/>
      </w:pPr>
      <w:r>
        <w:rPr/>
        <w:t xml:space="preserve">Utilization and management of the waters of the state shall be guided by the following general declaration of fundamentals:</w:t>
      </w:r>
    </w:p>
    <w:p>
      <w:pPr>
        <w:spacing w:before="0" w:after="0" w:line="408" w:lineRule="exact"/>
        <w:ind w:left="0" w:right="0" w:firstLine="576"/>
        <w:jc w:val="left"/>
      </w:pPr>
      <w:r>
        <w:rPr/>
        <w:t xml:space="preserve">(1)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pPr>
        <w:spacing w:before="0" w:after="0" w:line="408" w:lineRule="exact"/>
        <w:ind w:left="0" w:right="0" w:firstLine="576"/>
        <w:jc w:val="left"/>
      </w:pPr>
      <w:r>
        <w:rPr/>
        <w:t xml:space="preserve">(2) Allocation of waters among potential uses and users shall be based generally on the securing of the maximum net benefits for the people of the state. Maximum net benefits shall constitute total benefits less costs including opportunities lost.</w:t>
      </w:r>
    </w:p>
    <w:p>
      <w:pPr>
        <w:spacing w:before="0" w:after="0" w:line="408" w:lineRule="exact"/>
        <w:ind w:left="0" w:right="0" w:firstLine="576"/>
        <w:jc w:val="left"/>
      </w:pPr>
      <w:r>
        <w:rPr/>
        <w:t xml:space="preserve">(3) The quality of the natural environment shall be protected and, where possible, enhanced as follows:</w:t>
      </w:r>
    </w:p>
    <w:p>
      <w:pPr>
        <w:spacing w:before="0" w:after="0" w:line="408" w:lineRule="exact"/>
        <w:ind w:left="0" w:right="0" w:firstLine="576"/>
        <w:jc w:val="left"/>
      </w:pPr>
      <w:r>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it is clear that overriding considerations of the public interest will be served. </w:t>
      </w:r>
      <w:r>
        <w:rPr>
          <w:u w:val="single"/>
        </w:rPr>
        <w:t xml:space="preserve">However, levels and flows established pursuant to this chapter or chapter 90.22 RCW shall in no way affect any groundwater withdrawal that is exempt from the requirement to obtain a permit as described in RCW 90.44.050. Levels and flows established pursuant to this chapter or chapter 90.22 RCW shall apply only with respect to permitting decisions made pursuant to chapter 90.03 or 90.44 RCW.</w:t>
      </w:r>
    </w:p>
    <w:p>
      <w:pPr>
        <w:spacing w:before="0" w:after="0" w:line="408" w:lineRule="exact"/>
        <w:ind w:left="0" w:right="0" w:firstLine="576"/>
        <w:jc w:val="left"/>
      </w:pPr>
      <w:r>
        <w:rPr/>
        <w:t xml:space="preserve">(b)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pPr>
        <w:spacing w:before="0" w:after="0" w:line="408" w:lineRule="exact"/>
        <w:ind w:left="0" w:right="0" w:firstLine="576"/>
        <w:jc w:val="left"/>
      </w:pPr>
      <w:r>
        <w:rPr/>
        <w:t xml:space="preserve">(i) The municipality demonstrates that the intake water is drawn from the same body of water into which the discharge is made; and</w:t>
      </w:r>
    </w:p>
    <w:p>
      <w:pPr>
        <w:spacing w:before="0" w:after="0" w:line="408" w:lineRule="exact"/>
        <w:ind w:left="0" w:right="0" w:firstLine="576"/>
        <w:jc w:val="left"/>
      </w:pPr>
      <w:r>
        <w:rPr/>
        <w:t xml:space="preserve">(ii) The municipality demonstrates that no violation of receiving water quality standards or appreciable environmental degradation will result.</w:t>
      </w:r>
    </w:p>
    <w:p>
      <w:pPr>
        <w:spacing w:before="0" w:after="0" w:line="408" w:lineRule="exact"/>
        <w:ind w:left="0" w:right="0" w:firstLine="576"/>
        <w:jc w:val="left"/>
      </w:pPr>
      <w:r>
        <w:rPr/>
        <w:t xml:space="preserve">(4) The development of multipurpose water storage facilities shall be a high priority for programs of water allocation, planning, management, and efficiency. The department, other state agencies, </w:t>
      </w:r>
      <w:r>
        <w:rPr>
          <w:u w:val="single"/>
        </w:rPr>
        <w:t xml:space="preserve">and</w:t>
      </w:r>
      <w:r>
        <w:rPr/>
        <w:t xml:space="preserve"> local governments</w:t>
      </w:r>
      <w:r>
        <w:t>((</w:t>
      </w:r>
      <w:r>
        <w:rPr>
          <w:strike/>
        </w:rPr>
        <w:t xml:space="preserve">, and planning units formed under section 107 or 108 of this act</w:t>
      </w:r>
      <w:r>
        <w:t>))</w:t>
      </w:r>
      <w:r>
        <w:rPr/>
        <w:t xml:space="preserve">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pPr>
        <w:spacing w:before="0" w:after="0" w:line="408" w:lineRule="exact"/>
        <w:ind w:left="0" w:right="0" w:firstLine="576"/>
        <w:jc w:val="left"/>
      </w:pPr>
      <w:r>
        <w:rPr/>
        <w:t xml:space="preserve">(5) Adequate and safe supplies of water shall be preserved and protected in potable condition to satisfy human domestic needs.</w:t>
      </w:r>
    </w:p>
    <w:p>
      <w:pPr>
        <w:spacing w:before="0" w:after="0" w:line="408" w:lineRule="exact"/>
        <w:ind w:left="0" w:right="0" w:firstLine="576"/>
        <w:jc w:val="left"/>
      </w:pPr>
      <w:r>
        <w:rPr/>
        <w:t xml:space="preserve">(6)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pPr>
        <w:spacing w:before="0" w:after="0" w:line="408" w:lineRule="exact"/>
        <w:ind w:left="0" w:right="0" w:firstLine="576"/>
        <w:jc w:val="left"/>
      </w:pPr>
      <w:r>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and in some cases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pPr>
        <w:spacing w:before="0" w:after="0" w:line="408" w:lineRule="exact"/>
        <w:ind w:left="0" w:right="0" w:firstLine="576"/>
        <w:jc w:val="left"/>
      </w:pPr>
      <w:r>
        <w:rPr/>
        <w:t xml:space="preserve">(8)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pPr>
        <w:spacing w:before="0" w:after="0" w:line="408" w:lineRule="exact"/>
        <w:ind w:left="0" w:right="0" w:firstLine="576"/>
        <w:jc w:val="left"/>
      </w:pPr>
      <w:r>
        <w:rPr/>
        <w:t xml:space="preserve">(9) Full recognition shall be given in the administration of water allocation and use programs to the natural interrelationships of surface and groundwaters.</w:t>
      </w:r>
    </w:p>
    <w:p>
      <w:pPr>
        <w:spacing w:before="0" w:after="0" w:line="408" w:lineRule="exact"/>
        <w:ind w:left="0" w:right="0" w:firstLine="576"/>
        <w:jc w:val="left"/>
      </w:pPr>
      <w:r>
        <w:rPr/>
        <w:t xml:space="preserve">(10) Expressions of the public interest will be sought at all stages of water planning and allocation discussions.</w:t>
      </w:r>
    </w:p>
    <w:p>
      <w:pPr>
        <w:spacing w:before="0" w:after="0" w:line="408" w:lineRule="exact"/>
        <w:ind w:left="0" w:right="0" w:firstLine="576"/>
        <w:jc w:val="left"/>
      </w:pPr>
      <w:r>
        <w:rPr/>
        <w:t xml:space="preserve">(11) Water management programs, including but not limited to, water quality, flood control, drainage, erosion control and storm runoff are deemed to be in the public interest.</w:t>
      </w:r>
    </w:p>
    <w:p/>
    <w:p>
      <w:pPr>
        <w:jc w:val="center"/>
      </w:pPr>
      <w:r>
        <w:rPr>
          <w:b/>
        </w:rPr>
        <w:t>--- END ---</w:t>
      </w:r>
    </w:p>
    <w:sectPr>
      <w:pgNumType w:start="1"/>
      <w:footerReference xmlns:r="http://schemas.openxmlformats.org/officeDocument/2006/relationships" r:id="Rbe808dc5ca1d4c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4511adf4ac4afd" /><Relationship Type="http://schemas.openxmlformats.org/officeDocument/2006/relationships/footer" Target="/word/footer.xml" Id="Rbe808dc5ca1d4cc3" /></Relationships>
</file>