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b727096d84ce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Brown)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coordination and advancement of clean energy to meet future energy supply, environmental, and energy security needs; amending RCW 43.21F.025 and 43.21F.045;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promotion and advancement of new technologies, particularly in the clean technology sector, is an important aspect of Washington's economic development. The commercialization and deployment of small modular reactor technologies has been identified by the federal government as a means to meet clean energy targets and as a key element in its nuclear energy research and development roadmap. Washington has the potential to become a leader in the advancement of small modular reactor technologies by leveraging its experience as an incubator of new and innovative technologies, its world class universities, and its highly skilled workforce to attract manufacturers of small modular reactors. The legislature finds that advancing the manufacturing of small modular reactors may help the state meet future energy supply, environmental, and energy security needs.</w:t>
      </w:r>
    </w:p>
    <w:p>
      <w:pPr>
        <w:spacing w:before="0" w:after="0" w:line="408" w:lineRule="exact"/>
        <w:ind w:left="0" w:right="0" w:firstLine="576"/>
        <w:jc w:val="left"/>
      </w:pPr>
      <w:r>
        <w:rPr/>
        <w:t xml:space="preserve">(2) The legislature finds that because Washington's students are the foundation for providing the diverse and highly skilled workforce for the clean technology sector, including the manufacturing of small modular reactors, it is in the public interest to provide students the opportunity to strengthen their knowledge of the fundamentals of the energy sciences, including physics, chemistry, mathematics, and related disciplines.</w:t>
      </w:r>
    </w:p>
    <w:p>
      <w:pPr>
        <w:spacing w:before="0" w:after="0" w:line="408" w:lineRule="exact"/>
        <w:ind w:left="0" w:right="0" w:firstLine="576"/>
        <w:jc w:val="left"/>
      </w:pPr>
      <w:r>
        <w:rPr/>
        <w:t xml:space="preserve">(3) The legislature also finds that while all powers, duties, and functions of the state energy office relating to implementing energy education were transferred to Washington State University in 1996, the goals of advancing the manufacturing of small modular reactors in the state and providing students with an education in the energy sciences are mutually reinforcing. Therefore, the legislature intends that the department of commerce shall provide support to the office of the superintendent of public instruction for the purpose of developing a clean energy education program as it relates to training and education on clean technologies, including manufacturing of small modular reactors. </w:t>
      </w:r>
    </w:p>
    <w:p>
      <w:pPr>
        <w:spacing w:before="0" w:after="0" w:line="408" w:lineRule="exact"/>
        <w:ind w:left="0" w:right="0" w:firstLine="576"/>
        <w:jc w:val="left"/>
      </w:pPr>
      <w:r>
        <w:rPr/>
        <w:t xml:space="preserve">(4) The legislature finds that:</w:t>
      </w:r>
    </w:p>
    <w:p>
      <w:pPr>
        <w:spacing w:before="0" w:after="0" w:line="408" w:lineRule="exact"/>
        <w:ind w:left="0" w:right="0" w:firstLine="576"/>
        <w:jc w:val="left"/>
      </w:pPr>
      <w:r>
        <w:rPr/>
        <w:t xml:space="preserve">(a) Nothing in this act shall prevent the energy facility site evaluation council from exercising its authority under chapter 80.50 RCW to receive, review, and approve an application for the siting and certification of any nuclear power facility where the primary purpose is to produce and sell electricity; and</w:t>
      </w:r>
    </w:p>
    <w:p>
      <w:pPr>
        <w:spacing w:before="0" w:after="0" w:line="408" w:lineRule="exact"/>
        <w:ind w:left="0" w:right="0" w:firstLine="576"/>
        <w:jc w:val="left"/>
      </w:pPr>
      <w:r>
        <w:rPr/>
        <w:t xml:space="preserve">(b) Nothing in this act shall grant authority to the department of commerce for the siting of any nuclear power facility where the primary purpose is to produce and sell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spacing w:before="0" w:after="0" w:line="408" w:lineRule="exact"/>
        <w:ind w:left="0" w:right="0" w:firstLine="576"/>
        <w:jc w:val="left"/>
      </w:pPr>
      <w:r>
        <w:rPr/>
        <w:t xml:space="preserve">(1) "Assistant director" means the assistant director of the department of commerce responsible for energy policy activities;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spacing w:before="0" w:after="0" w:line="408" w:lineRule="exact"/>
        <w:ind w:left="0" w:right="0" w:firstLine="576"/>
        <w:jc w:val="left"/>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spacing w:before="0" w:after="0" w:line="408" w:lineRule="exact"/>
        <w:ind w:left="0" w:right="0" w:firstLine="576"/>
        <w:jc w:val="left"/>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w:t>
      </w:r>
      <w:r>
        <w:t>((</w:t>
      </w:r>
      <w:r>
        <w:rPr>
          <w:strike/>
        </w:rPr>
        <w:t xml:space="preserve">and</w:t>
      </w:r>
      <w:r>
        <w:t>))</w:t>
      </w:r>
    </w:p>
    <w:p>
      <w:pPr>
        <w:spacing w:before="0" w:after="0" w:line="408" w:lineRule="exact"/>
        <w:ind w:left="0" w:right="0" w:firstLine="576"/>
        <w:jc w:val="left"/>
      </w:pPr>
      <w:r>
        <w:rPr/>
        <w:t xml:space="preserve">(7) </w:t>
      </w:r>
      <w:r>
        <w:rPr>
          <w:u w:val="single"/>
        </w:rPr>
        <w:t xml:space="preserve">"Small modular reactor" means a scalable nuclear power plant using reactors that each have a gross power output of no greater than three hundred megawatts electric, and where</w:t>
      </w:r>
      <w:r>
        <w:rPr>
          <w:u w:val="single"/>
        </w:rPr>
        <w:t xml:space="preserve"> each reactor is designed for factory manufacturing and ease of transport, such as by truck, rail, or barge; and</w:t>
      </w:r>
    </w:p>
    <w:p>
      <w:pPr>
        <w:spacing w:before="0" w:after="0" w:line="408" w:lineRule="exact"/>
        <w:ind w:left="0" w:right="0" w:firstLine="576"/>
        <w:jc w:val="left"/>
      </w:pPr>
      <w:r>
        <w:rPr>
          <w:u w:val="single"/>
        </w:rPr>
        <w:t xml:space="preserve">(8)</w:t>
      </w:r>
      <w:r>
        <w:rPr/>
        <w:t xml:space="preserve"> "State energy strategy" means the document developed and updated by the department as allowed in RCW 43.21F.090.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w:t>
      </w:r>
      <w:r>
        <w:rPr>
          <w:u w:val="single"/>
        </w:rPr>
        <w:t xml:space="preserve">Coordinate and advance the manufacturing of small modular reactors in the state to meet future energy supply, environmental, and energy security needs, taking into consideration how disposal of nuclear waste may impact Washington state.</w:t>
      </w:r>
    </w:p>
    <w:p>
      <w:pPr>
        <w:spacing w:before="0" w:after="0" w:line="408" w:lineRule="exact"/>
        <w:ind w:left="0" w:right="0" w:firstLine="576"/>
        <w:jc w:val="left"/>
      </w:pPr>
      <w:r>
        <w:rPr>
          <w:u w:val="single"/>
        </w:rPr>
        <w:t xml:space="preserve">(l)</w:t>
      </w:r>
      <w:r>
        <w:rPr/>
        <w:t xml:space="preserve"> Adopt rules, under chapter 34.05 RCW, necessary to carry out the powers and duties enumerated in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2015, and in compliance with RCW 43.01.036, the department of commerce and the office of the superintendent of public instruction must jointly submit a report to the appropriate committees of the legislature with recommendations for the establishment of a clean energy education program.</w:t>
      </w:r>
    </w:p>
    <w:p>
      <w:pPr>
        <w:spacing w:before="0" w:after="0" w:line="408" w:lineRule="exact"/>
        <w:ind w:left="0" w:right="0" w:firstLine="576"/>
        <w:jc w:val="left"/>
      </w:pPr>
      <w:r>
        <w:rPr/>
        <w:t xml:space="preserve">(2) The clean energy education program must include:</w:t>
      </w:r>
    </w:p>
    <w:p>
      <w:pPr>
        <w:spacing w:before="0" w:after="0" w:line="408" w:lineRule="exact"/>
        <w:ind w:left="0" w:right="0" w:firstLine="576"/>
        <w:jc w:val="left"/>
      </w:pPr>
      <w:r>
        <w:rPr/>
        <w:t xml:space="preserve">(a) Grants for clean energy ambassadors to be used to create a pool of persons who can introduce students to clean energy science and technology, including solar and wind power, small modular reactors, and opportunities for nuclear waste cleanup technology careers, through classroom visits; and</w:t>
      </w:r>
    </w:p>
    <w:p>
      <w:pPr>
        <w:spacing w:before="0" w:after="0" w:line="408" w:lineRule="exact"/>
        <w:ind w:left="0" w:right="0" w:firstLine="576"/>
        <w:jc w:val="left"/>
      </w:pPr>
      <w:r>
        <w:rPr/>
        <w:t xml:space="preserve">(b) Grants for certified science teachers to be used to assist teachers in pursuing professional development opportunities related to clean energy science, to the teachers' areas of expertise, and to broadening the teachers' exposure to applied learning curricula. </w:t>
      </w:r>
    </w:p>
    <w:p>
      <w:pPr>
        <w:spacing w:before="0" w:after="0" w:line="408" w:lineRule="exact"/>
        <w:ind w:left="0" w:right="0" w:firstLine="576"/>
        <w:jc w:val="left"/>
      </w:pPr>
      <w:r>
        <w:rPr/>
        <w:t xml:space="preserve">(3) The report must include:</w:t>
      </w:r>
    </w:p>
    <w:p>
      <w:pPr>
        <w:spacing w:before="0" w:after="0" w:line="408" w:lineRule="exact"/>
        <w:ind w:left="0" w:right="0" w:firstLine="576"/>
        <w:jc w:val="left"/>
      </w:pPr>
      <w:r>
        <w:rPr/>
        <w:t xml:space="preserve">(a) Reference to and consideration of:</w:t>
      </w:r>
    </w:p>
    <w:p>
      <w:pPr>
        <w:spacing w:before="0" w:after="0" w:line="408" w:lineRule="exact"/>
        <w:ind w:left="0" w:right="0" w:firstLine="576"/>
        <w:jc w:val="left"/>
      </w:pPr>
      <w:r>
        <w:rPr/>
        <w:t xml:space="preserve">(i) The 2013 state science learning standards adopted by the office of the superintendent of public instruction; and </w:t>
      </w:r>
    </w:p>
    <w:p>
      <w:pPr>
        <w:spacing w:before="0" w:after="0" w:line="408" w:lineRule="exact"/>
        <w:ind w:left="0" w:right="0" w:firstLine="576"/>
        <w:jc w:val="left"/>
      </w:pPr>
      <w:r>
        <w:rPr/>
        <w:t xml:space="preserve">(ii) The energy literacy framework developed by the United States department of energy;</w:t>
      </w:r>
    </w:p>
    <w:p>
      <w:pPr>
        <w:spacing w:before="0" w:after="0" w:line="408" w:lineRule="exact"/>
        <w:ind w:left="0" w:right="0" w:firstLine="576"/>
        <w:jc w:val="left"/>
      </w:pPr>
      <w:r>
        <w:rPr/>
        <w:t xml:space="preserve">(b) An evaluation of the potential to establish a public-private partnership modeled after the financial education public-private partnership established under RCW 28A.300.450;</w:t>
      </w:r>
    </w:p>
    <w:p>
      <w:pPr>
        <w:spacing w:before="0" w:after="0" w:line="408" w:lineRule="exact"/>
        <w:ind w:left="0" w:right="0" w:firstLine="576"/>
        <w:jc w:val="left"/>
      </w:pPr>
      <w:r>
        <w:rPr/>
        <w:t xml:space="preserve">(c) A list of suggested qualifications to be used to identify or approve clean energy ambassadors, developed in consultation with industry leaders in the clean technology sectors and teachers; and</w:t>
      </w:r>
    </w:p>
    <w:p>
      <w:pPr>
        <w:spacing w:before="0" w:after="0" w:line="408" w:lineRule="exact"/>
        <w:ind w:left="0" w:right="0" w:firstLine="576"/>
        <w:jc w:val="left"/>
      </w:pPr>
      <w:r>
        <w:rPr/>
        <w:t xml:space="preserve">(d) Recommendations on professional development for educators related to clean energy, energy supply, environmental, and security needs, including training related to advancing the manufacturing of small modular reactors, solar and wind power, nuclear waste cleanup, and using applied learning curricula.</w:t>
      </w:r>
    </w:p>
    <w:p/>
    <w:p>
      <w:pPr>
        <w:jc w:val="center"/>
      </w:pPr>
      <w:r>
        <w:rPr>
          <w:b/>
        </w:rPr>
        <w:t>--- END ---</w:t>
      </w:r>
    </w:p>
    <w:sectPr>
      <w:pgNumType w:start="1"/>
      <w:footerReference xmlns:r="http://schemas.openxmlformats.org/officeDocument/2006/relationships" r:id="Rdc4a681cc10b47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56a6e4cc44ec5" /><Relationship Type="http://schemas.openxmlformats.org/officeDocument/2006/relationships/footer" Target="/word/footer.xml" Id="Rdc4a681cc10b4794" /></Relationships>
</file>