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b5871f989b44f3" /></Relationships>
</file>

<file path=word/document.xml><?xml version="1.0" encoding="utf-8"?>
<w:document xmlns:w="http://schemas.openxmlformats.org/wordprocessingml/2006/main">
  <w:body>
    <w:p>
      <w:r>
        <w:t>S-0351.1</w:t>
      </w:r>
    </w:p>
    <w:p>
      <w:pPr>
        <w:jc w:val="center"/>
      </w:pPr>
      <w:r>
        <w:t>_______________________________________________</w:t>
      </w:r>
    </w:p>
    <w:p/>
    <w:p>
      <w:pPr>
        <w:jc w:val="center"/>
      </w:pPr>
      <w:r>
        <w:rPr>
          <w:b/>
        </w:rPr>
        <w:t>SENATE BILL 5109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and amending RCW 39.104.020 and 39.104.100.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w:t>
      </w:r>
      <w:r>
        <w:t>((</w:t>
      </w:r>
      <w:r>
        <w:rPr>
          <w:strike/>
        </w:rPr>
        <w:t xml:space="preserve">two</w:t>
      </w:r>
      <w:r>
        <w:t>))</w:t>
      </w:r>
      <w:r>
        <w:rPr>
          <w:u w:val="single"/>
        </w:rPr>
        <w:t xml:space="preserve">seven</w:t>
      </w:r>
      <w:r>
        <w:rPr/>
        <w:t xml:space="preserve">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"Fiscal year" means the twelve-month period beginning July 1st and ending the following June 30th.</w:t>
      </w:r>
    </w:p>
    <w:p>
      <w:pPr>
        <w:spacing w:before="0" w:after="0" w:line="408" w:lineRule="exact"/>
        <w:ind w:left="0" w:right="0" w:firstLine="576"/>
        <w:jc w:val="left"/>
      </w:pPr>
      <w:r>
        <w:rPr/>
        <w:t xml:space="preserve">(6) "Local government" means any city, town, county, and port district.</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rPr/>
        <w:t xml:space="preserve">(8)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rPr/>
        <w:t xml:space="preserve">(9)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rPr/>
        <w:t xml:space="preserve">(10) "Local sales and use taxes" means local revenues derived from the imposition of sales and use taxes authorized in RCW 82.14.030.</w:t>
      </w:r>
    </w:p>
    <w:p>
      <w:pPr>
        <w:spacing w:before="0" w:after="0" w:line="408" w:lineRule="exact"/>
        <w:ind w:left="0" w:right="0" w:firstLine="576"/>
        <w:jc w:val="left"/>
      </w:pPr>
      <w:r>
        <w:rPr/>
        <w:t xml:space="preserve">(11) "Ordinance" means any appropriate method of taking legislative action by a local government.</w:t>
      </w:r>
    </w:p>
    <w:p>
      <w:pPr>
        <w:spacing w:before="0" w:after="0" w:line="408" w:lineRule="exact"/>
        <w:ind w:left="0" w:right="0" w:firstLine="576"/>
        <w:jc w:val="left"/>
      </w:pPr>
      <w:r>
        <w:rPr/>
        <w:t xml:space="preserve">(12)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rPr/>
        <w:t xml:space="preserve">(13)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rPr/>
        <w:t xml:space="preserve">(14)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rPr/>
        <w:t xml:space="preserve">(15)(a)(i)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by the department;</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by the department;</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by the department.</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(16)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rPr/>
        <w:t xml:space="preserve">(17)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(18)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(19)(a)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(20)(a)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(21) "Revitalization area" means the geographic area adopted by a sponsoring local government and approved by the department, from which local sales and use tax increments are estimated and property tax allocation revenues are derived for local revitalization financing.</w:t>
      </w:r>
    </w:p>
    <w:p>
      <w:pPr>
        <w:spacing w:before="0" w:after="0" w:line="408" w:lineRule="exact"/>
        <w:ind w:left="0" w:right="0" w:firstLine="576"/>
        <w:jc w:val="left"/>
      </w:pPr>
      <w:r>
        <w:rPr/>
        <w:t xml:space="preserve">(22) "Sponsoring local government" means a city, town, county, or any combination thereof, that adopts a revitalization area.</w:t>
      </w:r>
    </w:p>
    <w:p>
      <w:pPr>
        <w:spacing w:before="0" w:after="0" w:line="408" w:lineRule="exact"/>
        <w:ind w:left="0" w:right="0" w:firstLine="576"/>
        <w:jc w:val="left"/>
      </w:pPr>
      <w:r>
        <w:rPr/>
        <w:t xml:space="preserve">(23)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(23)(c).</w:t>
      </w:r>
    </w:p>
    <w:p>
      <w:pPr>
        <w:spacing w:before="0" w:after="0" w:line="408" w:lineRule="exact"/>
        <w:ind w:left="0" w:right="0" w:firstLine="576"/>
        <w:jc w:val="left"/>
      </w:pPr>
      <w:r>
        <w:rPr/>
        <w:t xml:space="preserve">(24)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(25) "State sales and use tax increment" means the estimated amount of annual increase in state sales and use taxes to be received by the state from taxable activity within the revitalization area in the years following the approval of the revitalization area by the department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(26)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rPr/>
        <w:t xml:space="preserve">(27)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to the department to receive a state contribution, a sponsoring local government </w:t>
      </w:r>
      <w:r>
        <w:t>((</w:t>
      </w:r>
      <w:r>
        <w:rPr>
          <w:strike/>
        </w:rPr>
        <w:t xml:space="preserve">shall</w:t>
      </w:r>
      <w:r>
        <w:t>))</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department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w:t>
      </w:r>
    </w:p>
    <w:p>
      <w:pPr>
        <w:spacing w:before="0" w:after="0" w:line="408" w:lineRule="exact"/>
        <w:ind w:left="0" w:right="0" w:firstLine="576"/>
        <w:jc w:val="left"/>
      </w:pPr>
      <w:r>
        <w:rPr>
          <w:u w:val="single"/>
        </w:rPr>
        <w:t xml:space="preserve">(vi) The extent to which the project leverages nonstate funds; and</w:t>
      </w:r>
    </w:p>
    <w:p>
      <w:pPr>
        <w:spacing w:before="0" w:after="0" w:line="408" w:lineRule="exact"/>
        <w:ind w:left="0" w:right="0" w:firstLine="576"/>
        <w:jc w:val="left"/>
      </w:pPr>
      <w:r>
        <w:rPr>
          <w:u w:val="single"/>
        </w:rPr>
        <w:t xml:space="preserve">(vii) Geographic location with at least fifty percent of the additional funding approved in RCW 39.104.020 awarded to projects east of the crest of the Cascade mountains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that apply on a first-come basis,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w:t>
      </w:r>
      <w:r>
        <w:t>((</w:t>
      </w:r>
      <w:r>
        <w:rPr>
          <w:strike/>
        </w:rPr>
        <w:t xml:space="preserve">The department must consider these applications, in the order originally submitted, for project awards prior to considering any new applications.</w:t>
      </w:r>
      <w:r>
        <w:t>))</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w:t>
      </w:r>
    </w:p>
    <w:p>
      <w:pPr>
        <w:spacing w:before="0" w:after="0" w:line="408" w:lineRule="exact"/>
        <w:ind w:left="0" w:right="0" w:firstLine="576"/>
        <w:jc w:val="left"/>
      </w:pPr>
      <w:r>
        <w:rPr/>
        <w:t xml:space="preserve">(5) The department must begin accepting applications on September 1, 2009.</w:t>
      </w:r>
    </w:p>
    <w:p/>
    <w:p>
      <w:pPr>
        <w:jc w:val="center"/>
      </w:pPr>
      <w:r>
        <w:rPr>
          <w:b/>
        </w:rPr>
        <w:t>--- END ---</w:t>
      </w:r>
    </w:p>
    <w:sectPr>
      <w:pgNumType w:start="1"/>
      <w:footerReference xmlns:r="http://schemas.openxmlformats.org/officeDocument/2006/relationships" r:id="Rbeffc002539344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bc916fb5f48e5" /><Relationship Type="http://schemas.openxmlformats.org/officeDocument/2006/relationships/footer" Target="/word/footer.xml" Id="Rbeffc00253934443" /></Relationships>
</file>