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9da89c06f4436c" /></Relationships>
</file>

<file path=word/document.xml><?xml version="1.0" encoding="utf-8"?>
<w:document xmlns:w="http://schemas.openxmlformats.org/wordprocessingml/2006/main">
  <w:body>
    <w:p>
      <w:r>
        <w:t>Z-0290.4</w:t>
      </w:r>
    </w:p>
    <w:p>
      <w:pPr>
        <w:jc w:val="center"/>
      </w:pPr>
      <w:r>
        <w:t>_______________________________________________</w:t>
      </w:r>
    </w:p>
    <w:p/>
    <w:p>
      <w:pPr>
        <w:jc w:val="center"/>
      </w:pPr>
      <w:r>
        <w:rPr>
          <w:b/>
        </w:rPr>
        <w:t>SENATE BILL 5095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Governor Inslee</w:t>
      </w:r>
    </w:p>
    <w:p/>
    <w:p>
      <w:r>
        <w:rPr>
          <w:t xml:space="preserve">Read first time 01/14/15.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43.99Y.010 and 43.99Y.020;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2015-2017 fiscal biennium, and all costs incidental thereto, the state finance committee is authorized to issue general obligation bonds of the state of Washington in the sum of two billion two hundred thirty-three million five hundred eighteen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one hundred six million seven hundred eighty-three thousand dollars to remain in the state building construction account created by RCW 43.83.020;</w:t>
      </w:r>
    </w:p>
    <w:p>
      <w:pPr>
        <w:spacing w:before="0" w:after="0" w:line="408" w:lineRule="exact"/>
        <w:ind w:left="0" w:right="0" w:firstLine="576"/>
        <w:jc w:val="left"/>
      </w:pPr>
      <w:r>
        <w:rPr/>
        <w:t xml:space="preserve">(b) One hundred four million four hundred thousand dollars to the state taxable building construction account. All receipts from taxable bond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010</w:t>
      </w:r>
      <w:r>
        <w:rPr/>
        <w:t xml:space="preserve"> and 2013 2nd sp.s. c 20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capital and operating appropriations acts for the 2011-2013 and 2013-2015 fiscal biennia, and all costs incidental thereto, the state finance committee is authorized to issue general obligation bonds of the state of Washington in the sum of </w:t>
      </w:r>
      <w:r>
        <w:t>((</w:t>
      </w:r>
      <w:r>
        <w:rPr>
          <w:strike/>
        </w:rPr>
        <w:t xml:space="preserve">two billion thirty-six</w:t>
      </w:r>
      <w:r>
        <w:t>))</w:t>
      </w:r>
      <w:r>
        <w:rPr>
          <w:u w:val="single"/>
        </w:rPr>
        <w:t xml:space="preserve">one billion nine hundred forty-two</w:t>
      </w:r>
      <w:r>
        <w:rPr/>
        <w:t xml:space="preserve"> million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020</w:t>
      </w:r>
      <w:r>
        <w:rPr/>
        <w:t xml:space="preserve"> and 2013 2nd sp.s. c 20 s 2 are each amended to read as follows:</w:t>
      </w:r>
    </w:p>
    <w:p>
      <w:pPr>
        <w:spacing w:before="0" w:after="0" w:line="408" w:lineRule="exact"/>
        <w:ind w:left="0" w:right="0" w:firstLine="576"/>
        <w:jc w:val="left"/>
      </w:pPr>
      <w:r>
        <w:rPr/>
        <w:t xml:space="preserve">(1) The proceeds from the sale of bonds authorized in RCW 43.99Y.010 shall be deposited in the state building construction account created by RCW 43.83.020. The proceeds shall be transferred as follows:</w:t>
      </w:r>
    </w:p>
    <w:p>
      <w:pPr>
        <w:spacing w:before="0" w:after="0" w:line="408" w:lineRule="exact"/>
        <w:ind w:left="0" w:right="0" w:firstLine="576"/>
        <w:jc w:val="left"/>
      </w:pPr>
      <w:r>
        <w:rPr/>
        <w:t xml:space="preserve">(a) One billion </w:t>
      </w:r>
      <w:r>
        <w:t>((</w:t>
      </w:r>
      <w:r>
        <w:rPr>
          <w:strike/>
        </w:rPr>
        <w:t xml:space="preserve">six hundred seventy</w:t>
      </w:r>
      <w:r>
        <w:t>))</w:t>
      </w:r>
      <w:r>
        <w:rPr>
          <w:u w:val="single"/>
        </w:rPr>
        <w:t xml:space="preserve">five hundred seventy-seven</w:t>
      </w:r>
      <w:r>
        <w:rPr/>
        <w:t xml:space="preserve"> million </w:t>
      </w:r>
      <w:r>
        <w:t>((</w:t>
      </w:r>
      <w:r>
        <w:rPr>
          <w:strike/>
        </w:rPr>
        <w:t xml:space="preserve">six</w:t>
      </w:r>
      <w:r>
        <w:t>))</w:t>
      </w:r>
      <w:r>
        <w:rPr>
          <w:u w:val="single"/>
        </w:rPr>
        <w:t xml:space="preserve">eight</w:t>
      </w:r>
      <w:r>
        <w:rPr/>
        <w:t xml:space="preserve"> hundred </w:t>
      </w:r>
      <w:r>
        <w:t>((</w:t>
      </w:r>
      <w:r>
        <w:rPr>
          <w:strike/>
        </w:rPr>
        <w:t xml:space="preserve">eighty-five</w:t>
      </w:r>
      <w:r>
        <w:t>))</w:t>
      </w:r>
      <w:r>
        <w:rPr>
          <w:u w:val="single"/>
        </w:rPr>
        <w:t xml:space="preserve">thirty-three</w:t>
      </w:r>
      <w:r>
        <w:rPr/>
        <w:t xml:space="preserve"> thousand dollars to remain in the state building construction account created by RCW 43.83.020;</w:t>
      </w:r>
    </w:p>
    <w:p>
      <w:pPr>
        <w:spacing w:before="0" w:after="0" w:line="408" w:lineRule="exact"/>
        <w:ind w:left="0" w:right="0" w:firstLine="576"/>
        <w:jc w:val="left"/>
      </w:pPr>
      <w:r>
        <w:rPr/>
        <w:t xml:space="preserve">(b) Twenty-five million five hundred thousand dollars to the outdoor recreation account created by RCW 79A.25.060;</w:t>
      </w:r>
    </w:p>
    <w:p>
      <w:pPr>
        <w:spacing w:before="0" w:after="0" w:line="408" w:lineRule="exact"/>
        <w:ind w:left="0" w:right="0" w:firstLine="576"/>
        <w:jc w:val="left"/>
      </w:pPr>
      <w:r>
        <w:rPr/>
        <w:t xml:space="preserve">(c) Twenty-five million five hundred thousand dollars to the habitat conservation account created by RCW 79A.15.020;</w:t>
      </w:r>
    </w:p>
    <w:p>
      <w:pPr>
        <w:spacing w:before="0" w:after="0" w:line="408" w:lineRule="exact"/>
        <w:ind w:left="0" w:right="0" w:firstLine="576"/>
        <w:jc w:val="left"/>
      </w:pPr>
      <w:r>
        <w:rPr/>
        <w:t xml:space="preserve">(d) Eight million five hundred thousand dollars to the riparian protection account created by RCW 79A.15.120;</w:t>
      </w:r>
    </w:p>
    <w:p>
      <w:pPr>
        <w:spacing w:before="0" w:after="0" w:line="408" w:lineRule="exact"/>
        <w:ind w:left="0" w:right="0" w:firstLine="576"/>
        <w:jc w:val="left"/>
      </w:pPr>
      <w:r>
        <w:rPr/>
        <w:t xml:space="preserve">(e) Five million five hundred thousand dollars to the farmlands preservation account created by RCW 79A.15.130;</w:t>
      </w:r>
    </w:p>
    <w:p>
      <w:pPr>
        <w:spacing w:before="0" w:after="0" w:line="408" w:lineRule="exact"/>
        <w:ind w:left="0" w:right="0" w:firstLine="576"/>
        <w:jc w:val="left"/>
      </w:pPr>
      <w:r>
        <w:rPr/>
        <w:t xml:space="preserve">(f) Two hundred seventy-nine million five hundred thousand dollars to the state taxable building construction account. All receipts from taxable bond issues are to be deposited into the account. If the state finance committee deems it necessary or advantageous to issue more than the amount specified in this subsection (1)(f)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(1)(f)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(1)(f).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f28688df4d948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2f4fecd754b1f" /><Relationship Type="http://schemas.openxmlformats.org/officeDocument/2006/relationships/footer" Target="/word/footer.xml" Id="R6f28688df4d948b0" /></Relationships>
</file>