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559a09b47419c" /></Relationships>
</file>

<file path=word/document.xml><?xml version="1.0" encoding="utf-8"?>
<w:document xmlns:w="http://schemas.openxmlformats.org/wordprocessingml/2006/main">
  <w:body>
    <w:p>
      <w:r>
        <w:t>Z-0253.3</w:t>
      </w:r>
    </w:p>
    <w:p>
      <w:pPr>
        <w:jc w:val="center"/>
      </w:pPr>
      <w:r>
        <w:t>_______________________________________________</w:t>
      </w:r>
    </w:p>
    <w:p/>
    <w:p>
      <w:pPr>
        <w:jc w:val="center"/>
      </w:pPr>
      <w:r>
        <w:rPr>
          <w:b/>
        </w:rPr>
        <w:t>SENATE BILL 5087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Ranker, McCoy, Billig, Cleveland, Jayapal, Darneille, Conway, Chase, Hasegawa, Liias, Hargrove, Pedersen, Keiser, Fraser, Kohl-Welles, Habib, Nelson, Frockt, and McAuliffe; by request of Governor Inslee</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88.46.180, 90.56.005, 90.56.010, 90.56.200, 90.56.210, 90.56.500, 90.56.510, 88.40.011, 88.40.025, 88.40.030, 88.40.040, 88.16.170, 88.16.190, 82.23B.010, 82.23B.020, 82.23B.030, 82.23B.040, 81.24.010, 81.53.010, and 81.53.240; reenacting and amending RCW 88.46.010, 88.40.020, and 38.52.040; adding new sections to chapter 90.56 RCW; adding a new section to chapter 81.44 RCW; adding a new section to chapter 81.53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9 of this act, and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180</w:t>
      </w:r>
      <w:r>
        <w:rPr/>
        <w:t xml:space="preserve"> and 2011 c 122 s 2 are each amended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including aerial surveillance,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by rule update the planning standards at five-year intervals to ensure the maintenance of best available protection over time. Rule updates to covered nontank vessels shall minimize potential impacts to discretionary cargo moved through the state.</w:t>
      </w:r>
    </w:p>
    <w:p>
      <w:pPr>
        <w:spacing w:before="0" w:after="0" w:line="408" w:lineRule="exact"/>
        <w:ind w:left="0" w:right="0" w:firstLine="576"/>
        <w:jc w:val="left"/>
      </w:pPr>
      <w:r>
        <w:t>((</w:t>
      </w:r>
      <w:r>
        <w:rPr>
          <w:strike/>
        </w:rPr>
        <w:t xml:space="preserve">(3) The department shall evaluate and update planning standards for tank vessels by December 31,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spacing w:before="0" w:after="0" w:line="408" w:lineRule="exact"/>
        <w:ind w:left="0" w:right="0" w:firstLine="576"/>
        <w:jc w:val="left"/>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state is experiencing rapid changes in how crude oil moves through rail corridors and over Washington waters, creating new safety and environmental risks. The changing sources and transport of crude oil bring new risks to our communities along rail lines and to the Columbia river, Grays Harbor, and Puget Sound waters. Since 2008, rail traffic hauling crude oil has increased more than forty-fold nationwide and major accidents have occurred over the past year in both the United States and Canada.</w:t>
      </w:r>
      <w:r>
        <w:rPr/>
        <w:t xml:space="preserve"> These shipments are expected to increase in the coming years. Vessels </w:t>
      </w:r>
      <w:r>
        <w:rPr>
          <w:u w:val="single"/>
        </w:rPr>
        <w:t xml:space="preserve">and facilities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spacing w:before="0" w:after="0" w:line="408" w:lineRule="exact"/>
        <w:ind w:left="0" w:right="0" w:firstLine="576"/>
        <w:jc w:val="left"/>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Recent accidents in Washington, Alaska, southern California, Texas, Pennsylvania, and other parts of the nation have shown that the transportation, transfer, and storage of oil have caused significant damage to the marine environment;</w:t>
      </w:r>
    </w:p>
    <w:p>
      <w:pPr>
        <w:spacing w:before="0" w:after="0" w:line="408" w:lineRule="exact"/>
        <w:ind w:left="0" w:right="0" w:firstLine="576"/>
        <w:jc w:val="left"/>
      </w:pPr>
      <w:r>
        <w:rPr/>
        <w:t xml:space="preserve">(b) Even with the best efforts, it is nearly impossible to remove all oil that is spilled into the water, and average removal rates are only fourteen percent;</w:t>
      </w:r>
    </w:p>
    <w:p>
      <w:pPr>
        <w:spacing w:before="0" w:after="0" w:line="408" w:lineRule="exact"/>
        <w:ind w:left="0" w:right="0" w:firstLine="576"/>
        <w:jc w:val="left"/>
      </w:pPr>
      <w:r>
        <w:rPr/>
        <w:t xml:space="preserve">(c) Washington's navigable waters are treasured environmental and economic resources that the state cannot afford to place at undue risk from an oil spill; </w:t>
      </w:r>
    </w:p>
    <w:p>
      <w:pPr>
        <w:spacing w:before="0" w:after="0" w:line="408" w:lineRule="exact"/>
        <w:ind w:left="0" w:right="0" w:firstLine="576"/>
        <w:jc w:val="left"/>
      </w:pPr>
      <w:r>
        <w:rPr/>
        <w:t xml:space="preserve">(d) The state has a fundamental responsibility, as the trustee of the state's natural resources and the protector of public health and the environment to prevent the spill of oil; and</w:t>
      </w:r>
    </w:p>
    <w:p>
      <w:pPr>
        <w:spacing w:before="0" w:after="0" w:line="408" w:lineRule="exact"/>
        <w:ind w:left="0" w:right="0" w:firstLine="576"/>
        <w:jc w:val="left"/>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spacing w:before="0" w:after="0" w:line="408" w:lineRule="exact"/>
        <w:ind w:left="0" w:right="0" w:firstLine="576"/>
        <w:jc w:val="left"/>
      </w:pPr>
      <w:r>
        <w:rPr/>
        <w:t xml:space="preserve">(4) In order to establish a comprehensive prevention and response program to protect Washington's waters and natural resources from spills of oil, it is the purpose of this chapter:</w:t>
      </w:r>
    </w:p>
    <w:p>
      <w:pPr>
        <w:spacing w:before="0" w:after="0" w:line="408" w:lineRule="exact"/>
        <w:ind w:left="0" w:right="0" w:firstLine="576"/>
        <w:jc w:val="left"/>
      </w:pPr>
      <w:r>
        <w:rPr/>
        <w:t xml:space="preserve">(a) To establish state agency expertise in marine safety and to centralize state activities in spill prevention and response activities;</w:t>
      </w:r>
    </w:p>
    <w:p>
      <w:pPr>
        <w:spacing w:before="0" w:after="0" w:line="408" w:lineRule="exact"/>
        <w:ind w:left="0" w:right="0" w:firstLine="576"/>
        <w:jc w:val="left"/>
      </w:pPr>
      <w:r>
        <w:rPr/>
        <w:t xml:space="preserve">(b) To prevent spills of oil and to promote programs that reduce the risk of both catastrophic and small chronic spills;</w:t>
      </w:r>
    </w:p>
    <w:p>
      <w:pPr>
        <w:spacing w:before="0" w:after="0" w:line="408" w:lineRule="exact"/>
        <w:ind w:left="0" w:right="0" w:firstLine="576"/>
        <w:jc w:val="left"/>
      </w:pPr>
      <w:r>
        <w:rPr/>
        <w:t xml:space="preserve">(c) To ensure that responsible parties are liable, and have the resources and ability, to respond to spills and provide compensation for all costs and damages;</w:t>
      </w:r>
    </w:p>
    <w:p>
      <w:pPr>
        <w:spacing w:before="0" w:after="0" w:line="408" w:lineRule="exact"/>
        <w:ind w:left="0" w:right="0" w:firstLine="576"/>
        <w:jc w:val="left"/>
      </w:pPr>
      <w:r>
        <w:rPr/>
        <w:t xml:space="preserve">(d) To provide for state spill response and wildlife rescue planning and implementation;</w:t>
      </w:r>
    </w:p>
    <w:p>
      <w:pPr>
        <w:spacing w:before="0" w:after="0" w:line="408" w:lineRule="exact"/>
        <w:ind w:left="0" w:right="0" w:firstLine="576"/>
        <w:jc w:val="left"/>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spacing w:before="0" w:after="0" w:line="408" w:lineRule="exact"/>
        <w:ind w:left="0" w:right="0" w:firstLine="576"/>
        <w:jc w:val="left"/>
      </w:pPr>
      <w:r>
        <w:rPr/>
        <w:t xml:space="preserve">(f) To provide broad powers of regulation to the department of ecology relating to spill prevention and response;</w:t>
      </w:r>
    </w:p>
    <w:p>
      <w:pPr>
        <w:spacing w:before="0" w:after="0" w:line="408" w:lineRule="exact"/>
        <w:ind w:left="0" w:right="0" w:firstLine="576"/>
        <w:jc w:val="left"/>
      </w:pPr>
      <w:r>
        <w:rPr/>
        <w:t xml:space="preserve">(g) To provide for independent review on an ongoing basis the adequacy of oil spill prevention, preparedness, and response activities in this state; </w:t>
      </w:r>
      <w:r>
        <w:t>((</w:t>
      </w:r>
      <w:r>
        <w:rPr>
          <w:strike/>
        </w:rPr>
        <w:t xml:space="preserve">and</w:t>
      </w:r>
      <w:r>
        <w:t>))</w:t>
      </w:r>
    </w:p>
    <w:p>
      <w:pPr>
        <w:spacing w:before="0" w:after="0" w:line="408" w:lineRule="exact"/>
        <w:ind w:left="0" w:right="0" w:firstLine="576"/>
        <w:jc w:val="left"/>
      </w:pPr>
      <w:r>
        <w:rPr/>
        <w:t xml:space="preserve">(h) To provide an adequate funding source for state response and prevention programs</w:t>
      </w:r>
      <w:r>
        <w:rPr>
          <w:u w:val="single"/>
        </w:rPr>
        <w:t xml:space="preserve">; and</w:t>
      </w:r>
    </w:p>
    <w:p>
      <w:pPr>
        <w:spacing w:before="0" w:after="0" w:line="408" w:lineRule="exact"/>
        <w:ind w:left="0" w:right="0" w:firstLine="576"/>
        <w:jc w:val="left"/>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9 of this act, and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2000 c 69 s 19 are each amended to read as follows:</w:t>
      </w:r>
    </w:p>
    <w:p>
      <w:pPr>
        <w:spacing w:before="0" w:after="0" w:line="408" w:lineRule="exact"/>
        <w:ind w:left="0" w:right="0" w:firstLine="576"/>
        <w:jc w:val="left"/>
      </w:pPr>
      <w:r>
        <w:rPr/>
        <w:t xml:space="preserve">(1) The owner or operator for each onshore and offshore facility</w:t>
      </w:r>
      <w:r>
        <w:rPr>
          <w:u w:val="single"/>
        </w:rPr>
        <w:t xml:space="preserve">, except as determined in subsection (3) of this section,</w:t>
      </w:r>
      <w:r>
        <w:rPr/>
        <w:t xml:space="preserve">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spacing w:before="0" w:after="0" w:line="408" w:lineRule="exact"/>
        <w:ind w:left="0" w:right="0" w:firstLine="576"/>
        <w:jc w:val="left"/>
      </w:pPr>
      <w:r>
        <w:rPr/>
        <w:t xml:space="preserve">(2) The spill prevention plan for an onshore or offshore facility shall:</w:t>
      </w:r>
    </w:p>
    <w:p>
      <w:pPr>
        <w:spacing w:before="0" w:after="0" w:line="408" w:lineRule="exact"/>
        <w:ind w:left="0" w:right="0" w:firstLine="576"/>
        <w:jc w:val="left"/>
      </w:pPr>
      <w:r>
        <w:rPr/>
        <w:t xml:space="preserve">(a) Establish compliance with the federal oil pollution act of 1990, if applicable, and financial responsibility requirements under federal and state law;</w:t>
      </w:r>
    </w:p>
    <w:p>
      <w:pPr>
        <w:spacing w:before="0" w:after="0" w:line="408" w:lineRule="exact"/>
        <w:ind w:left="0" w:right="0" w:firstLine="576"/>
        <w:jc w:val="left"/>
      </w:pPr>
      <w:r>
        <w:rPr/>
        <w:t xml:space="preserve">(b) Certify that supervisory and other key personnel in charge of transfer, storage, and handling of oil have received certification pursuant to RCW 90.56.220;</w:t>
      </w:r>
    </w:p>
    <w:p>
      <w:pPr>
        <w:spacing w:before="0" w:after="0" w:line="408" w:lineRule="exact"/>
        <w:ind w:left="0" w:right="0" w:firstLine="576"/>
        <w:jc w:val="left"/>
      </w:pPr>
      <w:r>
        <w:rPr/>
        <w:t xml:space="preserve">(c) Certify that the facility has an operations manual required by RCW 90.56.230;</w:t>
      </w:r>
    </w:p>
    <w:p>
      <w:pPr>
        <w:spacing w:before="0" w:after="0" w:line="408" w:lineRule="exact"/>
        <w:ind w:left="0" w:right="0" w:firstLine="576"/>
        <w:jc w:val="left"/>
      </w:pPr>
      <w:r>
        <w:rPr/>
        <w:t xml:space="preserve">(d) Certify the implementation of alcohol and drug use awareness programs;</w:t>
      </w:r>
    </w:p>
    <w:p>
      <w:pPr>
        <w:spacing w:before="0" w:after="0" w:line="408" w:lineRule="exact"/>
        <w:ind w:left="0" w:right="0" w:firstLine="576"/>
        <w:jc w:val="left"/>
      </w:pPr>
      <w:r>
        <w:rPr/>
        <w:t xml:space="preserve">(e) Describe the facility's maintenance and inspection program and contain a current maintenance and inspection record of the storage and transfer facilities and related equipment;</w:t>
      </w:r>
    </w:p>
    <w:p>
      <w:pPr>
        <w:spacing w:before="0" w:after="0" w:line="408" w:lineRule="exact"/>
        <w:ind w:left="0" w:right="0" w:firstLine="576"/>
        <w:jc w:val="left"/>
      </w:pPr>
      <w:r>
        <w:rPr/>
        <w:t xml:space="preserve">(f) Describe the facility's alcohol and drug treatment programs;</w:t>
      </w:r>
    </w:p>
    <w:p>
      <w:pPr>
        <w:spacing w:before="0" w:after="0" w:line="408" w:lineRule="exact"/>
        <w:ind w:left="0" w:right="0" w:firstLine="576"/>
        <w:jc w:val="left"/>
      </w:pPr>
      <w:r>
        <w:rPr/>
        <w:t xml:space="preserve">(g) Describe spill prevention technology that has been installed, including overflow alarms, automatic overflow cut-off switches, secondary containment facilities, and storm water retention, treatment, and discharge systems;</w:t>
      </w:r>
    </w:p>
    <w:p>
      <w:pPr>
        <w:spacing w:before="0" w:after="0" w:line="408" w:lineRule="exact"/>
        <w:ind w:left="0" w:right="0" w:firstLine="576"/>
        <w:jc w:val="left"/>
      </w:pPr>
      <w:r>
        <w:rPr/>
        <w:t xml:space="preserve">(h) Describe any discharges of oil to the land or the water of more than twenty-five barrels in the prior five years and the measures taken to prevent a reoccurrence;</w:t>
      </w:r>
    </w:p>
    <w:p>
      <w:pPr>
        <w:spacing w:before="0" w:after="0" w:line="408" w:lineRule="exact"/>
        <w:ind w:left="0" w:right="0" w:firstLine="576"/>
        <w:jc w:val="left"/>
      </w:pPr>
      <w:r>
        <w:rPr/>
        <w:t xml:space="preserve">(i) Describe the procedures followed by the facility to contain and recover any oil that spills during the transfer of oil to or from the facility;</w:t>
      </w:r>
    </w:p>
    <w:p>
      <w:pPr>
        <w:spacing w:before="0" w:after="0" w:line="408" w:lineRule="exact"/>
        <w:ind w:left="0" w:right="0" w:firstLine="576"/>
        <w:jc w:val="left"/>
      </w:pPr>
      <w:r>
        <w:rPr/>
        <w:t xml:space="preserve">(j) Provide for the incorporation into the facility during the period covered by the plan of those measures that will provide the best achievable protection for the public health and the environment; and</w:t>
      </w:r>
    </w:p>
    <w:p>
      <w:pPr>
        <w:spacing w:before="0" w:after="0" w:line="408" w:lineRule="exact"/>
        <w:ind w:left="0" w:right="0" w:firstLine="576"/>
        <w:jc w:val="left"/>
      </w:pPr>
      <w:r>
        <w:rPr/>
        <w:t xml:space="preserve">(k) Include any other information reasonably necessary to carry out the purposes of this chapter required by rules adopted by the department.</w:t>
      </w:r>
    </w:p>
    <w:p>
      <w:pPr>
        <w:spacing w:before="0" w:after="0" w:line="408" w:lineRule="exact"/>
        <w:ind w:left="0" w:right="0" w:firstLine="576"/>
        <w:jc w:val="left"/>
      </w:pPr>
      <w:r>
        <w:rPr/>
        <w:t xml:space="preserve">(3) </w:t>
      </w:r>
      <w:r>
        <w:rPr>
          <w:u w:val="single"/>
        </w:rPr>
        <w:t xml:space="preserve">Plan requirements in subsection (2) of this section are not applicable to railroad cars while transporting oil over rail lines of this state.</w:t>
      </w:r>
    </w:p>
    <w:p>
      <w:pPr>
        <w:spacing w:before="0" w:after="0" w:line="408" w:lineRule="exact"/>
        <w:ind w:left="0" w:right="0" w:firstLine="576"/>
        <w:jc w:val="left"/>
      </w:pPr>
      <w:r>
        <w:rPr>
          <w:u w:val="single"/>
        </w:rPr>
        <w:t xml:space="preserve">(4)</w:t>
      </w:r>
      <w:r>
        <w:rPr/>
        <w:t xml:space="preserve">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spacing w:before="0" w:after="0" w:line="408" w:lineRule="exact"/>
        <w:ind w:left="0" w:right="0" w:firstLine="576"/>
        <w:jc w:val="left"/>
      </w:pPr>
      <w:r>
        <w:t>((</w:t>
      </w:r>
      <w:r>
        <w:rPr>
          <w:strike/>
        </w:rPr>
        <w:t xml:space="preserve">(4)</w:t>
      </w:r>
      <w:r>
        <w:t>))</w:t>
      </w:r>
      <w:r>
        <w:rPr>
          <w:u w:val="single"/>
        </w:rPr>
        <w:t xml:space="preserve">(5)</w:t>
      </w:r>
      <w:r>
        <w:rPr/>
        <w:t xml:space="preserve"> Upon approval of a prevention plan, the department shall provide to the person submitting the plan a statement indicating that the plan has been approved, the facilities covered by the plan, and other information the department determines should be included.</w:t>
      </w:r>
    </w:p>
    <w:p>
      <w:pPr>
        <w:spacing w:before="0" w:after="0" w:line="408" w:lineRule="exact"/>
        <w:ind w:left="0" w:right="0" w:firstLine="576"/>
        <w:jc w:val="left"/>
      </w:pPr>
      <w:r>
        <w:t>((</w:t>
      </w:r>
      <w:r>
        <w:rPr>
          <w:strike/>
        </w:rPr>
        <w:t xml:space="preserve">(5)</w:t>
      </w:r>
      <w:r>
        <w:t>))</w:t>
      </w:r>
      <w:r>
        <w:rPr>
          <w:u w:val="single"/>
        </w:rPr>
        <w:t xml:space="preserve">(6)</w:t>
      </w:r>
      <w:r>
        <w:rPr/>
        <w:t xml:space="preserve">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by rule shall require prevention plans to be reviewed, updated, if necessary, and resubmitted to the department at least once every five years.</w:t>
      </w:r>
    </w:p>
    <w:p>
      <w:pPr>
        <w:spacing w:before="0" w:after="0" w:line="408" w:lineRule="exact"/>
        <w:ind w:left="0" w:right="0" w:firstLine="576"/>
        <w:jc w:val="left"/>
      </w:pPr>
      <w:r>
        <w:t>((</w:t>
      </w:r>
      <w:r>
        <w:rPr>
          <w:strike/>
        </w:rPr>
        <w:t xml:space="preserve">(7)</w:t>
      </w:r>
      <w:r>
        <w:t>))</w:t>
      </w:r>
      <w:r>
        <w:rPr>
          <w:u w:val="single"/>
        </w:rPr>
        <w:t xml:space="preserve">(8)</w:t>
      </w:r>
      <w:r>
        <w:rPr/>
        <w:t xml:space="preserve"> Approval of a prevention plan by the department does not constitute an express assurance regarding the adequacy of the plan nor constitute a defense to liability imposed under this chapter or other state law.</w:t>
      </w:r>
    </w:p>
    <w:p>
      <w:pPr>
        <w:spacing w:before="0" w:after="0" w:line="408" w:lineRule="exact"/>
        <w:ind w:left="0" w:right="0" w:firstLine="576"/>
        <w:jc w:val="left"/>
      </w:pPr>
      <w:r>
        <w:t>((</w:t>
      </w:r>
      <w:r>
        <w:rPr>
          <w:strike/>
        </w:rPr>
        <w:t xml:space="preserve">(8)</w:t>
      </w:r>
      <w:r>
        <w:t>))</w:t>
      </w:r>
      <w:r>
        <w:rPr>
          <w:u w:val="single"/>
        </w:rPr>
        <w:t xml:space="preserve">(9)</w:t>
      </w:r>
      <w:r>
        <w:rPr/>
        <w:t xml:space="preserve"> This section does not authorize the department to modify the terms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2005 c 78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w:t>
      </w:r>
      <w:r>
        <w:t>((</w:t>
      </w:r>
      <w:r>
        <w:rPr>
          <w:strike/>
        </w:rPr>
        <w:t xml:space="preserve">office</w:t>
      </w:r>
      <w:r>
        <w:t>))</w:t>
      </w:r>
      <w:r>
        <w:rPr>
          <w:u w:val="single"/>
        </w:rPr>
        <w:t xml:space="preserve">department</w:t>
      </w:r>
      <w:r>
        <w:rPr/>
        <w:t xml:space="preserve">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w:t>
      </w:r>
      <w:r>
        <w:rPr>
          <w:u w:val="single"/>
        </w:rPr>
        <w:t xml:space="preserve">The department by rule shall determine the contingency plan requirements for railroads transporting oil in bulk. Federal oil spill response plans created pursuant to 33 U.S.C. Sec. 1321 may be submitted in lieu of contingency plans until state rules are adopted.</w:t>
      </w:r>
    </w:p>
    <w:p>
      <w:pPr>
        <w:spacing w:before="0" w:after="0" w:line="408" w:lineRule="exact"/>
        <w:ind w:left="0" w:right="0" w:firstLine="576"/>
        <w:jc w:val="left"/>
      </w:pPr>
      <w:r>
        <w:rPr>
          <w:u w:val="single"/>
        </w:rPr>
        <w:t xml:space="preserve">(4)</w:t>
      </w:r>
      <w:r>
        <w:rPr/>
        <w:t xml:space="preserve">(a)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t>((</w:t>
      </w:r>
      <w:r>
        <w:rPr>
          <w:strike/>
        </w:rPr>
        <w:t xml:space="preserve">(4)</w:t>
      </w:r>
      <w:r>
        <w:t>))</w:t>
      </w:r>
      <w:r>
        <w:rPr>
          <w:u w:val="single"/>
        </w:rPr>
        <w:t xml:space="preserve">(5)</w:t>
      </w:r>
      <w:r>
        <w:rPr/>
        <w:t xml:space="preserve">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t>((</w:t>
      </w:r>
      <w:r>
        <w:rPr>
          <w:strike/>
        </w:rPr>
        <w:t xml:space="preserve">(5)</w:t>
      </w:r>
      <w:r>
        <w:t>))</w:t>
      </w:r>
      <w:r>
        <w:rPr>
          <w:u w:val="single"/>
        </w:rPr>
        <w:t xml:space="preserve">(6)</w:t>
      </w:r>
      <w:r>
        <w:rPr/>
        <w:t xml:space="preserve">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t>((</w:t>
      </w:r>
      <w:r>
        <w:rPr>
          <w:strike/>
        </w:rPr>
        <w:t xml:space="preserve">(7)</w:t>
      </w:r>
      <w:r>
        <w:t>))</w:t>
      </w:r>
      <w:r>
        <w:rPr>
          <w:u w:val="single"/>
        </w:rPr>
        <w:t xml:space="preserve">(8)</w:t>
      </w:r>
      <w:r>
        <w:rPr/>
        <w:t xml:space="preserve">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t>((</w:t>
      </w:r>
      <w:r>
        <w:rPr>
          <w:strike/>
        </w:rPr>
        <w:t xml:space="preserve">(8)</w:t>
      </w:r>
      <w:r>
        <w:t>))</w:t>
      </w:r>
      <w:r>
        <w:rPr>
          <w:u w:val="single"/>
        </w:rPr>
        <w:t xml:space="preserve">(9)</w:t>
      </w:r>
      <w:r>
        <w:rPr/>
        <w:t xml:space="preserve">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t>((</w:t>
      </w:r>
      <w:r>
        <w:rPr>
          <w:strike/>
        </w:rPr>
        <w:t xml:space="preserve">(9)</w:t>
      </w:r>
      <w:r>
        <w:t>))</w:t>
      </w:r>
      <w:r>
        <w:rPr>
          <w:u w:val="single"/>
        </w:rPr>
        <w:t xml:space="preserve">(10)</w:t>
      </w:r>
      <w:r>
        <w:rPr/>
        <w:t xml:space="preserve"> The department by rule shall require contingency plans to be reviewed, updated, if necessary, and resubmitted to the department at least once every five years.</w:t>
      </w:r>
    </w:p>
    <w:p>
      <w:pPr>
        <w:spacing w:before="0" w:after="0" w:line="408" w:lineRule="exact"/>
        <w:ind w:left="0" w:right="0" w:firstLine="576"/>
        <w:jc w:val="left"/>
      </w:pPr>
      <w:r>
        <w:t>((</w:t>
      </w:r>
      <w:r>
        <w:rPr>
          <w:strike/>
        </w:rPr>
        <w:t xml:space="preserve">(10)</w:t>
      </w:r>
      <w:r>
        <w:t>))</w:t>
      </w:r>
      <w:r>
        <w:rPr>
          <w:u w:val="single"/>
        </w:rPr>
        <w:t xml:space="preserve">(11)</w:t>
      </w:r>
      <w:r>
        <w:rPr/>
        <w:t xml:space="preserve">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 The account shall be used exclusively to pay for:</w:t>
      </w:r>
    </w:p>
    <w:p>
      <w:pPr>
        <w:spacing w:before="0" w:after="0" w:line="408" w:lineRule="exact"/>
        <w:ind w:left="0" w:right="0" w:firstLine="576"/>
        <w:jc w:val="left"/>
      </w:pPr>
      <w:r>
        <w:rPr/>
        <w:t xml:space="preserve">(a) The costs associated with the response to spills </w:t>
      </w:r>
      <w:r>
        <w:t>((</w:t>
      </w:r>
      <w:r>
        <w:rPr>
          <w:strike/>
        </w:rPr>
        <w:t xml:space="preserve">of crude oil or petroleum products into the navigable</w:t>
      </w:r>
      <w:r>
        <w:t>))</w:t>
      </w:r>
      <w:r>
        <w:rPr>
          <w:u w:val="single"/>
        </w:rPr>
        <w:t xml:space="preserve">or threats of spills of oil or hazardous substances to the</w:t>
      </w:r>
      <w:r>
        <w:rPr/>
        <w:t xml:space="preserve"> waters of the state; and</w:t>
      </w:r>
    </w:p>
    <w:p>
      <w:pPr>
        <w:spacing w:before="0" w:after="0" w:line="408" w:lineRule="exact"/>
        <w:ind w:left="0" w:right="0" w:firstLine="576"/>
        <w:jc w:val="left"/>
      </w:pPr>
      <w:r>
        <w:rPr/>
        <w:t xml:space="preserve">(b) The costs associated with the department's use of </w:t>
      </w:r>
      <w:r>
        <w:t>((</w:t>
      </w:r>
      <w:r>
        <w:rPr>
          <w:strike/>
        </w:rPr>
        <w:t xml:space="preserve">the</w:t>
      </w:r>
      <w:r>
        <w:t>))</w:t>
      </w:r>
      <w:r>
        <w:rPr>
          <w:u w:val="single"/>
        </w:rPr>
        <w:t xml:space="preserve">an</w:t>
      </w:r>
      <w:r>
        <w:rPr/>
        <w:t xml:space="preserve"> emergency response towing vessel </w:t>
      </w:r>
      <w:r>
        <w:t>((</w:t>
      </w:r>
      <w:r>
        <w:rPr>
          <w:strike/>
        </w:rPr>
        <w:t xml:space="preserve">as described in RCW 88.46.135</w:t>
      </w:r>
      <w:r>
        <w:t>))</w:t>
      </w:r>
      <w:r>
        <w:rPr/>
        <w:t xml:space="preserve">.</w:t>
      </w:r>
    </w:p>
    <w:p>
      <w:pPr>
        <w:spacing w:before="0" w:after="0" w:line="408" w:lineRule="exact"/>
        <w:ind w:left="0" w:right="0" w:firstLine="576"/>
        <w:jc w:val="left"/>
      </w:pPr>
      <w:r>
        <w:rPr/>
        <w:t xml:space="preserve">(3) Payment of response costs under subsection (2)(a) of this section shall be limited to spills which the director has determined are likely to exceed </w:t>
      </w:r>
      <w:r>
        <w:t>((</w:t>
      </w:r>
      <w:r>
        <w:rPr>
          <w:strike/>
        </w:rPr>
        <w:t xml:space="preserve">fifty</w:t>
      </w:r>
      <w:r>
        <w:t>))</w:t>
      </w:r>
      <w:r>
        <w:rPr>
          <w:u w:val="single"/>
        </w:rPr>
        <w:t xml:space="preserve">one</w:t>
      </w:r>
      <w:r>
        <w:rPr/>
        <w:t xml:space="preserve"> thousand dollars.</w:t>
      </w:r>
    </w:p>
    <w:p>
      <w:pPr>
        <w:spacing w:before="0" w:after="0" w:line="408" w:lineRule="exact"/>
        <w:ind w:left="0" w:right="0" w:firstLine="576"/>
        <w:jc w:val="left"/>
      </w:pPr>
      <w:r>
        <w:rPr/>
        <w:t xml:space="preserve">(4) Before expending moneys from the account,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w:t>
      </w:r>
      <w:r>
        <w:t>((</w:t>
      </w:r>
      <w:r>
        <w:rPr>
          <w:strike/>
        </w:rPr>
        <w:t xml:space="preserve">of crude oil or petroleum products</w:t>
      </w:r>
      <w:r>
        <w:t>))</w:t>
      </w:r>
      <w:r>
        <w:rPr/>
        <w:t xml:space="preserve">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w:t>
      </w:r>
      <w:r>
        <w:rPr>
          <w:u w:val="single"/>
        </w:rPr>
        <w:t xml:space="preserve">In addition, until June 30, 2019, expenditures from the oil spill prevention account may be used for the development and annual review of local emergency planning committee emergency response plans in RCW 38.52.040(3).</w:t>
      </w:r>
      <w:r>
        <w:rPr/>
        <w:t xml:space="preserve">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u w:val="single"/>
        </w:rPr>
        <w:t xml:space="preserve">(3) Before expending moneys from the account,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requirements found in RCW 88.46.165, and relying on the "advanced notice of transfer" system used by the department, the department must be provided prior notice before an oil transfer, that is regulated under this chapter and that may impact waters of the state, occurs between a rail facility or another facility or covered vessel. The notice must include the time, location, volume, and type of the oil transfer and the notice requirement must be immediately implemented while the department adopts rules. The department shall adopt rules under this section.</w:t>
      </w:r>
    </w:p>
    <w:p>
      <w:pPr>
        <w:spacing w:before="0" w:after="0" w:line="408" w:lineRule="exact"/>
        <w:ind w:left="0" w:right="0" w:firstLine="576"/>
        <w:jc w:val="left"/>
      </w:pPr>
      <w:r>
        <w:rPr/>
        <w:t xml:space="preserve">(2) Twice per year, pipelines must report to the department the type and volume of oil transported through the state. Reporting must occur each year by July 31st for the period January 1st through June 30th and by January 31st for the period July 1st through December 31st.</w:t>
      </w:r>
    </w:p>
    <w:p>
      <w:pPr>
        <w:spacing w:before="0" w:after="0" w:line="408" w:lineRule="exact"/>
        <w:ind w:left="0" w:right="0" w:firstLine="576"/>
        <w:jc w:val="left"/>
      </w:pPr>
      <w:r>
        <w:rPr/>
        <w:t xml:space="preserve">(3) The department shall publish data collected under subsections (1) and (2) of this section on a quarterly basis on the department web site. Data reported with respect to oil transportation must be aggregated by county and include county of transfer, volume transferred, type of oil transferred, place of origin, mode of transportation, route taken to the point of transfer, number of rail cars transferring oil, and volume and number of oil spills en route to or during transfer that are reported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 shall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9 of this act, and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Any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counties and cities for damages that might occur during a reasonable worst case spill of oil from that facility into the navigable waters of the state. The department shall </w:t>
      </w:r>
      <w:r>
        <w:t>((</w:t>
      </w:r>
      <w:r>
        <w:rPr>
          <w:strike/>
        </w:rPr>
        <w:t xml:space="preserve">consider such matters as the amount of oil that could be spilled into the navigable waters from the facility, the cost of cleaning up the spilled oil, the frequency of operations at the facility, the damages that could result from the spill and the commercial availability and affordability of financial responsibility</w:t>
      </w:r>
      <w:r>
        <w:t>))</w:t>
      </w:r>
      <w:r>
        <w:rPr>
          <w:u w:val="single"/>
        </w:rPr>
        <w:t xml:space="preserve">adopt by rule an amount that will be calculated by multiplying the reasonable per barrel cleanup and damage cost of spilled oil, times the worst case spill volume, as measured in barrels, calculated in the applicant's oil spill contingency plan</w:t>
      </w:r>
      <w:r>
        <w:rPr/>
        <w:t xml:space="preserve">. This section shall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u w:val="single"/>
        </w:rPr>
        <w:t xml:space="preserve">(a)</w:t>
      </w:r>
      <w:r>
        <w:rPr/>
        <w:t xml:space="preserve"> Evidence of insurance; </w:t>
      </w:r>
      <w:r>
        <w:t>((</w:t>
      </w:r>
      <w:r>
        <w:rPr>
          <w:strike/>
        </w:rPr>
        <w:t xml:space="preserve">(2)</w:t>
      </w:r>
      <w:r>
        <w:t>))</w:t>
      </w:r>
      <w:r>
        <w:rPr>
          <w:u w:val="single"/>
        </w:rPr>
        <w:t xml:space="preserve">(b)</w:t>
      </w:r>
      <w:r>
        <w:rPr/>
        <w:t xml:space="preserve"> surety bonds; </w:t>
      </w:r>
      <w:r>
        <w:t>((</w:t>
      </w:r>
      <w:r>
        <w:rPr>
          <w:strike/>
        </w:rPr>
        <w:t xml:space="preserve">(3)</w:t>
      </w:r>
      <w:r>
        <w:t>))</w:t>
      </w:r>
      <w:r>
        <w:rPr>
          <w:u w:val="single"/>
        </w:rPr>
        <w:t xml:space="preserve">(c)</w:t>
      </w:r>
      <w:r>
        <w:rPr/>
        <w:t xml:space="preserve"> qualification as a self-insurer; </w:t>
      </w:r>
      <w:r>
        <w:t>((</w:t>
      </w:r>
      <w:r>
        <w:rPr>
          <w:strike/>
        </w:rPr>
        <w:t xml:space="preserve">or (4)</w:t>
      </w:r>
      <w:r>
        <w:t>))</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It is unlawful for any vessel </w:t>
      </w:r>
      <w:r>
        <w:rPr>
          <w:u w:val="single"/>
        </w:rPr>
        <w:t xml:space="preserve">or facility</w:t>
      </w:r>
      <w:r>
        <w:rPr/>
        <w:t xml:space="preserve"> required to have financial responsibility under this chapter to enter or operate </w:t>
      </w:r>
      <w:r>
        <w:t>((</w:t>
      </w:r>
      <w:r>
        <w:rPr>
          <w:strike/>
        </w:rPr>
        <w:t xml:space="preserve">on</w:t>
      </w:r>
      <w:r>
        <w:t>))</w:t>
      </w:r>
      <w:r>
        <w:rPr>
          <w:u w:val="single"/>
        </w:rPr>
        <w:t xml:space="preserve">in</w:t>
      </w:r>
      <w:r>
        <w:rPr/>
        <w:t xml:space="preserve"> Washington </w:t>
      </w:r>
      <w:r>
        <w:t>((</w:t>
      </w:r>
      <w:r>
        <w:rPr>
          <w:strike/>
        </w:rPr>
        <w:t xml:space="preserve">waters</w:t>
      </w:r>
      <w:r>
        <w:t>))</w:t>
      </w:r>
      <w:r>
        <w:rPr/>
        <w:t xml:space="preserve"> without meeting the requirements of this chapter or rules adopted under this chapter, except when necessary to avoid injury to the vessel's </w:t>
      </w:r>
      <w:r>
        <w:rPr>
          <w:u w:val="single"/>
        </w:rPr>
        <w:t xml:space="preserve">or facility's</w:t>
      </w:r>
      <w:r>
        <w:rPr/>
        <w:t xml:space="preserve">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either more than one covered vessel or facility, or both is only required to obtain one certificate of financial responsibility for each vessel and facility owned or operated.</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170</w:t>
      </w:r>
      <w:r>
        <w:rPr/>
        <w:t xml:space="preserve"> and 1991 c 200 s 601 are each amended to read as follows:</w:t>
      </w:r>
    </w:p>
    <w:p>
      <w:pPr>
        <w:spacing w:before="0" w:after="0" w:line="408" w:lineRule="exact"/>
        <w:ind w:left="0" w:right="0" w:firstLine="576"/>
        <w:jc w:val="left"/>
      </w:pPr>
      <w:r>
        <w:rPr/>
        <w:t xml:space="preserve">Because of the danger of spills, the legislature finds that the transportation of crude oil and refined petroleum products by tankers</w:t>
      </w:r>
      <w:r>
        <w:rPr>
          <w:u w:val="single"/>
        </w:rPr>
        <w:t xml:space="preserve">, articulated tug barges, and other towed waterborne vessels or barges</w:t>
      </w:r>
      <w:r>
        <w:rPr/>
        <w:t xml:space="preserve"> on the Columbia river</w:t>
      </w:r>
      <w:r>
        <w:rPr>
          <w:u w:val="single"/>
        </w:rPr>
        <w:t xml:space="preserve">, Grays Harbor,</w:t>
      </w:r>
      <w:r>
        <w:rPr/>
        <w:t xml:space="preserve"> and on Puget Sound and adjacent waters creates a great potential hazard to important natural resources of the state and to jobs and incomes dependent on these resources.</w:t>
      </w:r>
    </w:p>
    <w:p>
      <w:pPr>
        <w:spacing w:before="0" w:after="0" w:line="408" w:lineRule="exact"/>
        <w:ind w:left="0" w:right="0" w:firstLine="576"/>
        <w:jc w:val="left"/>
      </w:pPr>
      <w:r>
        <w:rPr/>
        <w:t xml:space="preserve">The legislature recognizes that the Columbia river has many natural obstacles to navigation and shifting navigation channels that create the risk of an oil spill. The legislature also recognizes </w:t>
      </w:r>
      <w:r>
        <w:rPr>
          <w:u w:val="single"/>
        </w:rPr>
        <w:t xml:space="preserve">Grays Harbor and</w:t>
      </w:r>
      <w:r>
        <w:rPr/>
        <w:t xml:space="preserve"> Puget Sound and adjacent waters are </w:t>
      </w:r>
      <w:r>
        <w:t>((</w:t>
      </w:r>
      <w:r>
        <w:rPr>
          <w:strike/>
        </w:rPr>
        <w:t xml:space="preserve">a</w:t>
      </w:r>
      <w:r>
        <w:t>))</w:t>
      </w:r>
      <w:r>
        <w:rPr/>
        <w:t xml:space="preserve"> relatively confined salt water environment</w:t>
      </w:r>
      <w:r>
        <w:rPr>
          <w:u w:val="single"/>
        </w:rPr>
        <w:t xml:space="preserve">s</w:t>
      </w:r>
      <w:r>
        <w:rPr/>
        <w:t xml:space="preserve"> with irregular shorelines and therefore there is a greater than usual likelihood of long-term damage from any large oil spill.</w:t>
      </w:r>
    </w:p>
    <w:p>
      <w:pPr>
        <w:spacing w:before="0" w:after="0" w:line="408" w:lineRule="exact"/>
        <w:ind w:left="0" w:right="0" w:firstLine="576"/>
        <w:jc w:val="left"/>
      </w:pPr>
      <w:r>
        <w:rPr/>
        <w:t xml:space="preserve">The legislature further recognizes that certain areas of the Columbia river</w:t>
      </w:r>
      <w:r>
        <w:rPr>
          <w:u w:val="single"/>
        </w:rPr>
        <w:t xml:space="preserve">, Grays Harbor,</w:t>
      </w:r>
      <w:r>
        <w:rPr/>
        <w:t xml:space="preserve"> and Puget Sound and adjacent waters have limited space for maneuvering a large oil tanker and that these waters contain many natural navigational obstacles as well as a high density of commercial and pleasure boat traffic.</w:t>
      </w:r>
    </w:p>
    <w:p>
      <w:pPr>
        <w:spacing w:before="0" w:after="0" w:line="408" w:lineRule="exact"/>
        <w:ind w:left="0" w:right="0" w:firstLine="576"/>
        <w:jc w:val="left"/>
      </w:pPr>
      <w:r>
        <w:rPr/>
        <w:t xml:space="preserve">For these reasons, it is important that large oil tankers</w:t>
      </w:r>
      <w:r>
        <w:rPr>
          <w:u w:val="single"/>
        </w:rPr>
        <w:t xml:space="preserve">, articulated tug barges, and other towed waterborne vessels or barges</w:t>
      </w:r>
      <w:r>
        <w:rPr/>
        <w:t xml:space="preserve"> be piloted by highly skilled persons who are familiar with local waters and that such </w:t>
      </w:r>
      <w:r>
        <w:t>((</w:t>
      </w:r>
      <w:r>
        <w:rPr>
          <w:strike/>
        </w:rPr>
        <w:t xml:space="preserve">tankers</w:t>
      </w:r>
      <w:r>
        <w:t>))</w:t>
      </w:r>
      <w:r>
        <w:rPr>
          <w:u w:val="single"/>
        </w:rPr>
        <w:t xml:space="preserve">vessels</w:t>
      </w:r>
      <w:r>
        <w:rPr/>
        <w:t xml:space="preserve"> have sufficient capability for rapid maneuvering responses.</w:t>
      </w:r>
    </w:p>
    <w:p>
      <w:pPr>
        <w:spacing w:before="0" w:after="0" w:line="408" w:lineRule="exact"/>
        <w:ind w:left="0" w:right="0" w:firstLine="576"/>
        <w:jc w:val="left"/>
      </w:pPr>
      <w:r>
        <w:rPr/>
        <w:t xml:space="preserve">It is therefore the intent and purpose of RCW 88.16.180 and 88.16.190 to decrease the likelihood of oil spills on the Columbia river</w:t>
      </w:r>
      <w:r>
        <w:rPr>
          <w:u w:val="single"/>
        </w:rPr>
        <w:t xml:space="preserve">, Grays Harbor,</w:t>
      </w:r>
      <w:r>
        <w:rPr/>
        <w:t xml:space="preserve"> and on Puget Sound and its shorelines by requiring all oil tankers above a certain size</w:t>
      </w:r>
      <w:r>
        <w:rPr>
          <w:u w:val="single"/>
        </w:rPr>
        <w:t xml:space="preserve">, all articulated tug barges, and other towed waterborne vessels or barges</w:t>
      </w:r>
      <w:r>
        <w:rPr/>
        <w:t xml:space="preserve"> to employ licensed pilots </w:t>
      </w:r>
      <w:r>
        <w:t>((</w:t>
      </w:r>
      <w:r>
        <w:rPr>
          <w:strike/>
        </w:rPr>
        <w:t xml:space="preserve">and to be escorted by a</w:t>
      </w:r>
      <w:r>
        <w:t>))</w:t>
      </w:r>
      <w:r>
        <w:rPr>
          <w:u w:val="single"/>
        </w:rPr>
        <w:t xml:space="preserve">,</w:t>
      </w:r>
      <w:r>
        <w:rPr/>
        <w:t xml:space="preserve"> tug </w:t>
      </w:r>
      <w:r>
        <w:t>((</w:t>
      </w:r>
      <w:r>
        <w:rPr>
          <w:strike/>
        </w:rPr>
        <w:t xml:space="preserve">or tugs</w:t>
      </w:r>
      <w:r>
        <w:t>))</w:t>
      </w:r>
      <w:r>
        <w:rPr>
          <w:u w:val="single"/>
        </w:rPr>
        <w:t xml:space="preserve">escorts, and other safety measures</w:t>
      </w:r>
      <w:r>
        <w:rPr/>
        <w:t xml:space="preserve"> while navigating on certain areas of Puget Sound and adjacent waters</w:t>
      </w:r>
      <w:r>
        <w:rPr>
          <w:u w:val="single"/>
        </w:rPr>
        <w:t xml:space="preserve">, and also in Grays Harbor and the Columbia river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u w:val="single"/>
        </w:rPr>
        <w:t xml:space="preserve">Except as provided in subsection (2) of this section, an oil tanker of greater than forty thousand deadweight tons may operate in the waters described in (a) of this subsection, to the extent that these waters are within the territorial boundaries of Washington, only if the oil tanker is under the escort of a tug or tugs in compliance with the requirements of subsection (4) of this section.</w:t>
      </w:r>
    </w:p>
    <w:p>
      <w:pPr>
        <w:spacing w:before="0" w:after="0" w:line="408" w:lineRule="exact"/>
        <w:ind w:left="0" w:right="0" w:firstLine="576"/>
        <w:jc w:val="left"/>
      </w:pPr>
      <w:r>
        <w:rPr>
          <w:u w:val="single"/>
        </w:rPr>
        <w:t xml:space="preserve">(a) Those waters east of a line extending from Discovery Island light south to New Dungeness light and all points in the Puget Sound area.</w:t>
      </w:r>
    </w:p>
    <w:p>
      <w:pPr>
        <w:spacing w:before="0" w:after="0" w:line="408" w:lineRule="exact"/>
        <w:ind w:left="0" w:right="0" w:firstLine="576"/>
        <w:jc w:val="left"/>
      </w:pPr>
      <w:r>
        <w:rPr>
          <w:u w:val="single"/>
        </w:rPr>
        <w:t xml:space="preserve">(b) The pilotage commission, in consultation with the department of ecology and relying on the results of vessel traffic risk assessments, may write rules to implement this subsection (1)(b). Rules adopted under this subsection (1)(b) must be designed to achieve best achievable protection as defined in RCW 88.46.010. These rules may include tug escort requirements and other safety measures for oil tankers of greater than forty thousand deadweight tons, all articulated tug barges, and other towed waterborne vessels or barges that may apply in the following areas consistent with subsections (2)(a) and (4) of this section:</w:t>
      </w:r>
    </w:p>
    <w:p>
      <w:pPr>
        <w:spacing w:before="0" w:after="0" w:line="408" w:lineRule="exact"/>
        <w:ind w:left="0" w:right="0" w:firstLine="576"/>
        <w:jc w:val="left"/>
      </w:pPr>
      <w:r>
        <w:rPr>
          <w:u w:val="single"/>
        </w:rPr>
        <w:t xml:space="preserve">(i) Within a two-mile radius of the Grays Harbor pilotage district as defined in RCW 88.16.050;</w:t>
      </w:r>
    </w:p>
    <w:p>
      <w:pPr>
        <w:spacing w:before="0" w:after="0" w:line="408" w:lineRule="exact"/>
        <w:ind w:left="0" w:right="0" w:firstLine="576"/>
        <w:jc w:val="left"/>
      </w:pPr>
      <w:r>
        <w:rPr>
          <w:u w:val="single"/>
        </w:rPr>
        <w:t xml:space="preserve">(ii) Within three miles of Cape Disappointment at the mouth of the Columbia river;</w:t>
      </w:r>
    </w:p>
    <w:p>
      <w:pPr>
        <w:spacing w:before="0" w:after="0" w:line="408" w:lineRule="exact"/>
        <w:ind w:left="0" w:right="0" w:firstLine="576"/>
        <w:jc w:val="left"/>
      </w:pPr>
      <w:r>
        <w:rPr>
          <w:u w:val="single"/>
        </w:rPr>
        <w:t xml:space="preserve">(iii) Any inland portion of the Columbia river; or</w:t>
      </w:r>
    </w:p>
    <w:p>
      <w:pPr>
        <w:spacing w:before="0" w:after="0" w:line="408" w:lineRule="exact"/>
        <w:ind w:left="0" w:right="0" w:firstLine="576"/>
        <w:jc w:val="left"/>
      </w:pPr>
      <w:r>
        <w:rPr>
          <w:u w:val="single"/>
        </w:rPr>
        <w:t xml:space="preserve">(iv) All other navigable waters of the state.</w:t>
      </w:r>
    </w:p>
    <w:p>
      <w:pPr>
        <w:spacing w:before="0" w:after="0" w:line="408" w:lineRule="exact"/>
        <w:ind w:left="0" w:right="0" w:firstLine="576"/>
        <w:jc w:val="left"/>
      </w:pPr>
      <w:r>
        <w:rPr>
          <w:u w:val="single"/>
        </w:rPr>
        <w:t xml:space="preserve">(c) The pilotage commission, in consultation with the department of ecology and relying on the results of vessel traffic risk assessments, shall adopt rules by June 30, 2017, to implement this subsection (1)(c). Rules adopted under this subsection (1)(c) must be designed to achieve best achievable protection as defined under RCW 88.46.010. These rules may include tug escort requirements and other safety measures for oil tankers of greater than forty thousand deadweight tons, all articulated tug barges, and other towed waterborne vessels or barges and apply in the following areas consistent with subsections (2)(a) and (4): All narrow channels of the San Juan Islands archipelago, including Rosario Strait, Haro Strait, Boundary Pass, and connected waterways.</w:t>
      </w:r>
    </w:p>
    <w:p>
      <w:pPr>
        <w:spacing w:before="0" w:after="0" w:line="408" w:lineRule="exact"/>
        <w:ind w:left="0" w:right="0" w:firstLine="576"/>
        <w:jc w:val="left"/>
      </w:pPr>
      <w:r>
        <w:rPr>
          <w:u w:val="single"/>
        </w:rPr>
        <w:t xml:space="preserve">(2)(a) If an oil tanker, articulated tug barge, or other towed waterborne vessel or barge is in ballast, the tug requirements of subsection (1)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spacing w:before="0" w:after="0" w:line="408" w:lineRule="exact"/>
        <w:ind w:left="0" w:right="0" w:firstLine="576"/>
        <w:jc w:val="left"/>
      </w:pPr>
      <w:r>
        <w:rPr>
          <w:u w:val="single"/>
        </w:rPr>
        <w:t xml:space="preserve">(3) Prior to proceeding with rule making as authorized under subsection (1)(b) and (c) of this section, the commission shall consult with the United States coast guard, the Oregon board of maritime pilots, the Puget Sound, Grays Harbor, and Columbia river harbor safety committees, area tribes, public ports in Oregon and Washington, local governments, and other appropriate entities.</w:t>
      </w:r>
    </w:p>
    <w:p>
      <w:pPr>
        <w:spacing w:before="0" w:after="0" w:line="408" w:lineRule="exact"/>
        <w:ind w:left="0" w:right="0" w:firstLine="576"/>
        <w:jc w:val="left"/>
      </w:pPr>
      <w:r>
        <w:rPr>
          <w:u w:val="single"/>
        </w:rPr>
        <w:t xml:space="preserve">(4)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pilotage commission may adopt rules to ensure that escort tugs have sufficient capabilities to provide for safe escort. Rules adopted on this subject must be designed to achieve best achievable protection as defined under RCW 88.46.010.</w:t>
      </w:r>
    </w:p>
    <w:p>
      <w:pPr>
        <w:spacing w:before="0" w:after="0" w:line="408" w:lineRule="exact"/>
        <w:ind w:left="0" w:right="0" w:firstLine="576"/>
        <w:jc w:val="left"/>
      </w:pPr>
      <w:r>
        <w:rPr>
          <w:u w:val="single"/>
        </w:rPr>
        <w:t xml:space="preserve">(5)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(5)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(6) "Person" has the meaning provided in RCW 82.04.030.</w:t>
      </w:r>
    </w:p>
    <w:p>
      <w:pPr>
        <w:spacing w:before="0" w:after="0" w:line="408" w:lineRule="exact"/>
        <w:ind w:left="0" w:right="0" w:firstLine="576"/>
        <w:jc w:val="left"/>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spacing w:before="0" w:after="0" w:line="408" w:lineRule="exact"/>
        <w:ind w:left="0" w:right="0" w:firstLine="576"/>
        <w:jc w:val="left"/>
      </w:pPr>
      <w:r>
        <w:rPr/>
        <w:t xml:space="preserve">(9) "Waterborne vessel or barge" means any ship, barge, or other watercraft capable of </w:t>
      </w:r>
      <w:r>
        <w:t>((</w:t>
      </w:r>
      <w:r>
        <w:rPr>
          <w:strike/>
        </w:rPr>
        <w:t xml:space="preserve">travelling</w:t>
      </w:r>
      <w:r>
        <w:t>))</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u w:val="single"/>
        </w:rPr>
        <w:t xml:space="preserve">(10) "Bulk oil terminal" means a facility of any kind, other than a waterborne vessel, that is used for transferring crude oil or petroleum products from a tank car or pipeline.</w:t>
      </w:r>
    </w:p>
    <w:p>
      <w:pPr>
        <w:spacing w:before="0" w:after="0" w:line="408" w:lineRule="exact"/>
        <w:ind w:left="0" w:right="0" w:firstLine="576"/>
        <w:jc w:val="left"/>
      </w:pPr>
      <w:r>
        <w:rPr>
          <w:u w:val="single"/>
        </w:rPr>
        <w:t xml:space="preserve">(11) "Tank car" means a rail car, the body of which consists of a tank for transporting liquids.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and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w:t>
      </w:r>
      <w:r>
        <w:t>((</w:t>
      </w:r>
      <w:r>
        <w:rPr>
          <w:strike/>
        </w:rPr>
        <w:t xml:space="preserve">four</w:t>
      </w:r>
      <w:r>
        <w:t>))</w:t>
      </w:r>
      <w:r>
        <w:rPr>
          <w:u w:val="single"/>
        </w:rPr>
        <w:t xml:space="preserve">ten</w:t>
      </w:r>
      <w:r>
        <w:rPr/>
        <w:t xml:space="preserve">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t>((</w:t>
      </w:r>
      <w:r>
        <w:rPr>
          <w:strike/>
        </w:rPr>
        <w:t xml:space="preserve">shall</w:t>
      </w:r>
      <w:r>
        <w:t>))</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w:t>
      </w:r>
      <w:r>
        <w:t>((</w:t>
      </w:r>
      <w:r>
        <w:rPr>
          <w:strike/>
        </w:rPr>
        <w:t xml:space="preserve">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w:t>
      </w:r>
      <w:r>
        <w:t>))</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w:t>
      </w:r>
      <w:r>
        <w:rPr>
          <w:u w:val="single"/>
        </w:rPr>
        <w:t xml:space="preserve">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u w:val="single"/>
        </w:rPr>
        <w:t xml:space="preserve">(4)</w:t>
      </w:r>
      <w:r>
        <w:rPr/>
        <w:t xml:space="preserve">(a)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w:t>
      </w:r>
      <w:r>
        <w:t>((</w:t>
      </w:r>
      <w:r>
        <w:rPr>
          <w:strike/>
        </w:rPr>
        <w:t xml:space="preserve">one and one-half</w:t>
      </w:r>
      <w:r>
        <w:t>))</w:t>
      </w:r>
      <w:r>
        <w:rPr>
          <w:u w:val="single"/>
        </w:rPr>
        <w:t xml:space="preserve">two-tenths of one</w:t>
      </w:r>
      <w:r>
        <w:rPr/>
        <w:t xml:space="preserve"> percent of its </w:t>
      </w:r>
      <w:r>
        <w:rPr>
          <w:u w:val="single"/>
        </w:rPr>
        <w:t xml:space="preserve">combined</w:t>
      </w:r>
      <w:r>
        <w:rPr/>
        <w:t xml:space="preserve"> intrastate gross operating revenue </w:t>
      </w:r>
      <w:r>
        <w:rPr>
          <w:u w:val="single"/>
        </w:rPr>
        <w:t xml:space="preserve">and the Washington state portion of its gross interstate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United States department of transportation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21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91c3fe690b54b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41da158e75490f" /><Relationship Type="http://schemas.openxmlformats.org/officeDocument/2006/relationships/footer" Target="/word/footer.xml" Id="R191c3fe690b54b30" /></Relationships>
</file>