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5e6cbdfd846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Frockt, Conway, Keiser, and Mullet;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all payer claims database to improve health care quality and cost transparency by changing provisions related to definitions regarding data, reporting and pricing of products, responsibilities of the office of financial management and the lead organization, submission to the database, and parameters for release of information; amending RCW 43.371.010, 43.371.020, 43.371.030, 43.371.040, 43.371.050, 43.371.060, and 43.371.070; and adding a new section to chapter 43.371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spacing w:before="0" w:after="0" w:line="408" w:lineRule="exact"/>
        <w:ind w:left="0" w:right="0" w:firstLine="576"/>
        <w:jc w:val="left"/>
      </w:pPr>
      <w:r>
        <w:rPr/>
        <w:t xml:space="preserve">(4) "Database" means the statewide all-payer health care claims database established in RCW 43.371.020.</w:t>
      </w:r>
    </w:p>
    <w:p>
      <w:pPr>
        <w:spacing w:before="0" w:after="0" w:line="408" w:lineRule="exact"/>
        <w:ind w:left="0" w:right="0" w:firstLine="576"/>
        <w:jc w:val="left"/>
      </w:pPr>
      <w:r>
        <w:rPr/>
        <w:t xml:space="preserve">(5) </w:t>
      </w:r>
      <w:r>
        <w:rPr>
          <w:u w:val="single"/>
        </w:rPr>
        <w:t xml:space="preserve">"Data vendor" means an entity contracted to perform data collection, processing, aggregation, extracts, analytics, and reporting.</w:t>
      </w:r>
    </w:p>
    <w:p>
      <w:pPr>
        <w:spacing w:before="0" w:after="0" w:line="408" w:lineRule="exact"/>
        <w:ind w:left="0" w:right="0" w:firstLine="576"/>
        <w:jc w:val="left"/>
      </w:pPr>
      <w:r>
        <w:rPr>
          <w:u w:val="single"/>
        </w:rPr>
        <w:t xml:space="preserve">(6)</w:t>
      </w:r>
      <w:r>
        <w:rPr/>
        <w:t xml:space="preserve"> "Director" means the director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"Lead organization" means the organization selected under RCW 43.371.020.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"Office" means the office of financial management.</w:t>
      </w:r>
    </w:p>
    <w:p>
      <w:pPr>
        <w:spacing w:before="0" w:after="0" w:line="408" w:lineRule="exact"/>
        <w:ind w:left="0" w:right="0" w:firstLine="576"/>
        <w:jc w:val="left"/>
      </w:pPr>
      <w:r>
        <w:rPr>
          <w:u w:val="single"/>
        </w:rPr>
        <w:t xml:space="preserve">(9)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u w:val="single"/>
        </w:rPr>
        <w:t xml:space="preserve">(10) "Direct patient identifier" means a data variable that directly identifies an individual including, but not limited to, first name, last name, social security number, birth month, birth day, medical record numbers, individual health plan beneficiary numbers, biometric identifiers, full face photographic images and any comparable images, postal address, telephone numbers, fax numbers, electronic mail addresses, contact information, and any other data or records that can be directly connected to an individual.</w:t>
      </w:r>
    </w:p>
    <w:p>
      <w:pPr>
        <w:spacing w:before="0" w:after="0" w:line="408" w:lineRule="exact"/>
        <w:ind w:left="0" w:right="0" w:firstLine="576"/>
        <w:jc w:val="left"/>
      </w:pPr>
      <w:r>
        <w:rPr>
          <w:u w:val="single"/>
        </w:rPr>
        <w:t xml:space="preserve">(11) "Indirect patient identifier" means a data variable that can be associated with an individual when characteristics are considered in combination or when combined with other data sources. Indirect patient identifiers may include, but are not limited to, geographic identifiers smaller than a state, including city, zip code, or census tract, dates directly related to an individual, including birth date, admission date, discharge date, certain procedure dates, date of death, and ages over eighty-nine.</w:t>
      </w:r>
    </w:p>
    <w:p>
      <w:pPr>
        <w:spacing w:before="0" w:after="0" w:line="408" w:lineRule="exact"/>
        <w:ind w:left="0" w:right="0" w:firstLine="576"/>
        <w:jc w:val="left"/>
      </w:pPr>
      <w:r>
        <w:rPr>
          <w:u w:val="single"/>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u w:val="single"/>
        </w:rPr>
        <w:t xml:space="preserve">(13) "Unique identifier" means an identifier assigned by a data vendor to individuals represented in the database, based on a probabilistic matching of numerous data elements to establish that record's uniqueness and to establish a basis for following an individual longitudinally throughout different payers and encounters in the data without revealing an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spacing w:before="0" w:after="0" w:line="408" w:lineRule="exact"/>
        <w:ind w:left="0" w:right="0" w:firstLine="576"/>
        <w:jc w:val="left"/>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r>
        <w:rPr>
          <w:u w:val="single"/>
        </w:rPr>
        <w:t xml:space="preserve">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director shall select a lead organization</w:t>
      </w:r>
      <w:r>
        <w:t>))</w:t>
      </w:r>
      <w:r>
        <w:rPr/>
        <w:t xml:space="preserve"> </w:t>
      </w:r>
      <w:r>
        <w:rPr>
          <w:u w:val="single"/>
        </w:rPr>
        <w:t xml:space="preserve">office shall use a competitive procurement process, in accordance with chapter 39.26 RCW, to select a lead organization from among the best potential bidders</w:t>
      </w:r>
      <w:r>
        <w:rPr/>
        <w:t xml:space="preserve"> to coordinate and manage the database.</w:t>
      </w:r>
    </w:p>
    <w:p>
      <w:pPr>
        <w:spacing w:before="0" w:after="0" w:line="408" w:lineRule="exact"/>
        <w:ind w:left="0" w:right="0" w:firstLine="576"/>
        <w:jc w:val="left"/>
      </w:pPr>
      <w:r>
        <w:rPr>
          <w:u w:val="single"/>
        </w:rPr>
        <w:t xml:space="preserve">(a) Due to the complexities of the all payer claims database and the unique privacy, quality, and financial objectives, the request for proposals must include the following criteria to be applied in the scoring evaluation: (i) Extra points must be awarded based upon the degree of experience in health care data collection, analysis, analytics, and security; (ii) extra points must be awarded to a lead organization that has experience in reviewing and setting up an all payer claims database in at least two other states; and (iii) extra points must be awarded to a lead organization that has a long-term self-sustainable financial model.</w:t>
      </w:r>
    </w:p>
    <w:p>
      <w:pPr>
        <w:spacing w:before="0" w:after="0" w:line="408" w:lineRule="exact"/>
        <w:ind w:left="0" w:right="0" w:firstLine="576"/>
        <w:jc w:val="left"/>
      </w:pPr>
      <w:r>
        <w:rPr>
          <w:u w:val="single"/>
        </w:rPr>
        <w:t xml:space="preserve">(b) The successful lead organization must be certified as a qualified entity pursuant to 42 C.F.R. Sec. 401.703(a) by the centers for medicare and medicaid services by December 31, 2017.</w:t>
      </w:r>
    </w:p>
    <w:p>
      <w:pPr>
        <w:spacing w:before="0" w:after="0" w:line="408" w:lineRule="exact"/>
        <w:ind w:left="0" w:right="0" w:firstLine="576"/>
        <w:jc w:val="left"/>
      </w:pPr>
      <w:r>
        <w:rPr>
          <w:u w:val="single"/>
        </w:rPr>
        <w:t xml:space="preserve">(3) As part of the competitive procurement process in subsection (2) of this section, the office shall enter into a separate contract with a data vendor. The data vendor is to work at the direction of the lead organization to perform data collection, processing, aggregation, extracts, and analytics. The data vendor must:</w:t>
      </w:r>
    </w:p>
    <w:p>
      <w:pPr>
        <w:spacing w:before="0" w:after="0" w:line="408" w:lineRule="exact"/>
        <w:ind w:left="0" w:right="0" w:firstLine="576"/>
        <w:jc w:val="left"/>
      </w:pPr>
      <w:r>
        <w:rPr>
          <w:u w:val="single"/>
        </w:rPr>
        <w:t xml:space="preserve">(a) Establish a secure data submission process with data suppliers;</w:t>
      </w:r>
    </w:p>
    <w:p>
      <w:pPr>
        <w:spacing w:before="0" w:after="0" w:line="408" w:lineRule="exact"/>
        <w:ind w:left="0" w:right="0" w:firstLine="576"/>
        <w:jc w:val="left"/>
      </w:pPr>
      <w:r>
        <w:rPr>
          <w:u w:val="single"/>
        </w:rPr>
        <w:t xml:space="preserve">(b) Review data submitters' files according to standards established by the office;</w:t>
      </w:r>
    </w:p>
    <w:p>
      <w:pPr>
        <w:spacing w:before="0" w:after="0" w:line="408" w:lineRule="exact"/>
        <w:ind w:left="0" w:right="0" w:firstLine="576"/>
        <w:jc w:val="left"/>
      </w:pPr>
      <w:r>
        <w:rPr>
          <w:u w:val="single"/>
        </w:rPr>
        <w:t xml:space="preserve">(c) Assess each record's alignment with established format, frequency, and consistency criteria;</w:t>
      </w:r>
    </w:p>
    <w:p>
      <w:pPr>
        <w:spacing w:before="0" w:after="0" w:line="408" w:lineRule="exact"/>
        <w:ind w:left="0" w:right="0" w:firstLine="576"/>
        <w:jc w:val="left"/>
      </w:pPr>
      <w:r>
        <w:rPr>
          <w:u w:val="single"/>
        </w:rPr>
        <w:t xml:space="preserve">(d) Maintain responsibility for quality assurance, including, but not limited to: (i) The accuracy and validity of data suppliers; (ii) accuracy of dates of service spans; (iii) maintaining consistency of record layout and counts; and (iv) identifying duplicate records;</w:t>
      </w:r>
    </w:p>
    <w:p>
      <w:pPr>
        <w:spacing w:before="0" w:after="0" w:line="408" w:lineRule="exact"/>
        <w:ind w:left="0" w:right="0" w:firstLine="576"/>
        <w:jc w:val="left"/>
      </w:pPr>
      <w:r>
        <w:rPr>
          <w:u w:val="single"/>
        </w:rPr>
        <w:t xml:space="preserve">(e) Assign unique identifiers, as defined in RCW 43.371.010(13), to individuals represented in the database;</w:t>
      </w:r>
    </w:p>
    <w:p>
      <w:pPr>
        <w:spacing w:before="0" w:after="0" w:line="408" w:lineRule="exact"/>
        <w:ind w:left="0" w:right="0" w:firstLine="576"/>
        <w:jc w:val="left"/>
      </w:pPr>
      <w:r>
        <w:rPr>
          <w:u w:val="single"/>
        </w:rPr>
        <w:t xml:space="preserve">(f) Ensure that direct patient identifiers, indirect patient identifiers, and proprietary financial information are released only in compliance with the terms of this act;</w:t>
      </w:r>
    </w:p>
    <w:p>
      <w:pPr>
        <w:spacing w:before="0" w:after="0" w:line="408" w:lineRule="exact"/>
        <w:ind w:left="0" w:right="0" w:firstLine="576"/>
        <w:jc w:val="left"/>
      </w:pPr>
      <w:r>
        <w:rPr>
          <w:u w:val="single"/>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u w:val="single"/>
        </w:rPr>
        <w:t xml:space="preserve">(h) Store data on secure servers that are compliant with the federal health insurance portability and accountability act and regulations, and access to the data must be strictly controlled and limited to staff with appropriate training, clearance, and background checks; and</w:t>
      </w:r>
    </w:p>
    <w:p>
      <w:pPr>
        <w:spacing w:before="0" w:after="0" w:line="408" w:lineRule="exact"/>
        <w:ind w:left="0" w:right="0" w:firstLine="576"/>
        <w:jc w:val="left"/>
      </w:pPr>
      <w:r>
        <w:rPr>
          <w:u w:val="single"/>
        </w:rPr>
        <w:t xml:space="preserve">(i) Have state of the art security standards for transferring data to approved data requestors.</w:t>
      </w:r>
    </w:p>
    <w:p>
      <w:pPr>
        <w:spacing w:before="0" w:after="0" w:line="408" w:lineRule="exact"/>
        <w:ind w:left="0" w:right="0" w:firstLine="576"/>
        <w:jc w:val="left"/>
      </w:pPr>
      <w:r>
        <w:rPr>
          <w:u w:val="single"/>
        </w:rPr>
        <w:t xml:space="preserve">(4) The lead organization and data vendor must submit detailed descriptions to the office of the chief information officer to ensure robust security methods are in place. The office of the chief information officer must report its findings to the office and the appropriate committees of the legislature.</w:t>
      </w:r>
    </w:p>
    <w:p>
      <w:pPr>
        <w:spacing w:before="0" w:after="0" w:line="408" w:lineRule="exact"/>
        <w:ind w:left="0" w:right="0" w:firstLine="576"/>
        <w:jc w:val="left"/>
      </w:pPr>
      <w:r>
        <w:rPr>
          <w:u w:val="single"/>
        </w:rPr>
        <w:t xml:space="preserve">(5)</w:t>
      </w:r>
      <w:r>
        <w:rPr/>
        <w:t xml:space="preserve"> The lead organization is responsible for internal governance, management, funding, and operations of the database. At the direction of the office, the lead organization shall </w:t>
      </w:r>
      <w:r>
        <w:rPr>
          <w:u w:val="single"/>
        </w:rPr>
        <w:t xml:space="preserve">work with the data vendor to</w:t>
      </w:r>
      <w:r>
        <w:rPr/>
        <w:t xml:space="preserve">:</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w:t>
      </w:r>
      <w:r>
        <w:t>((</w:t>
      </w:r>
      <w:r>
        <w:rPr>
          <w:strike/>
        </w:rPr>
        <w:t xml:space="preserve">involved</w:t>
      </w:r>
      <w:r>
        <w:t>))</w:t>
      </w:r>
      <w:r>
        <w:rPr/>
        <w:t xml:space="preserve"> </w:t>
      </w:r>
      <w:r>
        <w:rPr>
          <w:u w:val="single"/>
        </w:rPr>
        <w:t xml:space="preserve">incurred by data suppliers and others</w:t>
      </w:r>
      <w:r>
        <w:rPr/>
        <w:t xml:space="preserve"> in </w:t>
      </w:r>
      <w:r>
        <w:rPr>
          <w:u w:val="single"/>
        </w:rPr>
        <w:t xml:space="preserve">submission,</w:t>
      </w:r>
      <w:r>
        <w:rPr/>
        <w:t xml:space="preserve"> collection</w:t>
      </w:r>
      <w:r>
        <w:rPr>
          <w:u w:val="single"/>
        </w:rPr>
        <w:t xml:space="preserve">,</w:t>
      </w:r>
      <w:r>
        <w:rPr/>
        <w:t xml:space="preserve"> and the benefits that measurement would achieve</w:t>
      </w:r>
      <w:r>
        <w:rPr>
          <w:u w:val="single"/>
        </w:rPr>
        <w:t xml:space="preserve">, with an eye toward ensuring the data submitted meets quality standards and is reviewed for quality assurance, and all patient-specific information is deidentified with an up-to-date industry standard encryption algorithm</w:t>
      </w:r>
      <w:r>
        <w:rPr/>
        <w:t xml:space="preserve">;</w:t>
      </w:r>
    </w:p>
    <w:p>
      <w:pPr>
        <w:spacing w:before="0" w:after="0" w:line="408" w:lineRule="exact"/>
        <w:ind w:left="0" w:right="0" w:firstLine="576"/>
        <w:jc w:val="left"/>
      </w:pPr>
      <w:r>
        <w:rPr/>
        <w:t xml:space="preserve">(c) Ensure protection of collected data and store and use any data with patient-specific </w:t>
      </w:r>
      <w:r>
        <w:rPr>
          <w:u w:val="single"/>
        </w:rPr>
        <w:t xml:space="preserve">or proprietary financial</w:t>
      </w:r>
      <w:r>
        <w:rPr/>
        <w:t xml:space="preserve"> information in a manner that protects patient privacy </w:t>
      </w:r>
      <w:r>
        <w:rPr>
          <w:u w:val="single"/>
        </w:rPr>
        <w:t xml:space="preserve">and complies with this section</w:t>
      </w:r>
      <w:r>
        <w:rPr/>
        <w:t xml:space="preserve">;</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spacing w:before="0" w:after="0" w:line="408" w:lineRule="exact"/>
        <w:ind w:left="0" w:right="0" w:firstLine="576"/>
        <w:jc w:val="left"/>
      </w:pPr>
      <w:r>
        <w:rPr/>
        <w:t xml:space="preserve">(g) Develop a plan for the financial sustainability of the database </w:t>
      </w:r>
      <w:r>
        <w:rPr>
          <w:u w:val="single"/>
        </w:rPr>
        <w:t xml:space="preserve">as self-sustaining</w:t>
      </w:r>
      <w:r>
        <w:rPr/>
        <w:t xml:space="preserv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t xml:space="preserve"> </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t xml:space="preserve"> </w:t>
      </w:r>
      <w:r>
        <w:rPr>
          <w:u w:val="single"/>
        </w:rPr>
        <w:t xml:space="preserve">requests and uses, and should not be applied to providers or data suppliers other than the fees directly related to requested reports</w:t>
      </w:r>
      <w:r>
        <w:rPr/>
        <w:t xml:space="preserve">; and</w:t>
      </w:r>
    </w:p>
    <w:p>
      <w:pPr>
        <w:spacing w:before="0" w:after="0" w:line="408" w:lineRule="exact"/>
        <w:ind w:left="0" w:right="0" w:firstLine="576"/>
        <w:jc w:val="left"/>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spacing w:before="0" w:after="0" w:line="408" w:lineRule="exact"/>
        <w:ind w:left="0" w:right="0" w:firstLine="576"/>
        <w:jc w:val="left"/>
      </w:pPr>
      <w:r>
        <w:rPr/>
        <w:t xml:space="preserve">(1) </w:t>
      </w:r>
      <w:r>
        <w:t>((</w:t>
      </w:r>
      <w:r>
        <w:rPr>
          <w:strike/>
        </w:rPr>
        <w:t xml:space="preserve">Data suppliers must</w:t>
      </w:r>
      <w:r>
        <w:t>))</w:t>
      </w:r>
      <w:r>
        <w:rPr/>
        <w:t xml:space="preserve"> </w:t>
      </w:r>
      <w:r>
        <w:rPr>
          <w:u w:val="single"/>
        </w:rPr>
        <w:t xml:space="preserve">The state medicaid program, public employees' benefits board programs, all health carriers operating in this state, all third-party administrators paying claims on behalf of health plans in this state, and the state labor and industries program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t xml:space="preserve"> </w:t>
      </w:r>
      <w:r>
        <w:rPr>
          <w:u w:val="single"/>
        </w:rPr>
        <w:t xml:space="preserve">Any data supplier used by an entity that voluntarily participates in the database must provide claims data to the lead organization upon request of the entity.</w:t>
      </w:r>
    </w:p>
    <w:p>
      <w:pPr>
        <w:spacing w:before="0" w:after="0" w:line="408" w:lineRule="exact"/>
        <w:ind w:left="0" w:right="0" w:firstLine="576"/>
        <w:jc w:val="left"/>
      </w:pPr>
      <w:r>
        <w:rPr/>
        <w:t xml:space="preserve">(3) </w:t>
      </w:r>
      <w:r>
        <w:t>((</w:t>
      </w:r>
      <w:r>
        <w:rPr>
          <w:strike/>
        </w:rPr>
        <w:t xml:space="preserve">Each data supplier</w:t>
      </w:r>
      <w:r>
        <w:t>))</w:t>
      </w:r>
      <w:r>
        <w:rPr/>
        <w:t xml:space="preserve"> </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spacing w:before="0" w:after="0" w:line="408" w:lineRule="exact"/>
        <w:ind w:left="0" w:right="0" w:firstLine="576"/>
        <w:jc w:val="left"/>
      </w:pPr>
      <w:r>
        <w:rPr/>
        <w:t xml:space="preserve">(1) The claims data provided to the database, the database itself, including the data compilation, and any raw data received from the database are not public records and are exempt from public disclosure under chapter 42.56 RCW.</w:t>
      </w:r>
    </w:p>
    <w:p>
      <w:pPr>
        <w:spacing w:before="0" w:after="0" w:line="408" w:lineRule="exact"/>
        <w:ind w:left="0" w:right="0" w:firstLine="576"/>
        <w:jc w:val="left"/>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original or processed form to public and private requesters pursuant to this section and shall be made available within a reasonable time after the request. </w:t>
      </w:r>
      <w:r>
        <w:rPr>
          <w:u w:val="single"/>
        </w:rPr>
        <w:t xml:space="preserve">Each request for claims data must include, at a minimum, the following information:</w:t>
      </w:r>
    </w:p>
    <w:p>
      <w:pPr>
        <w:spacing w:before="0" w:after="0" w:line="408" w:lineRule="exact"/>
        <w:ind w:left="0" w:right="0" w:firstLine="576"/>
        <w:jc w:val="left"/>
      </w:pPr>
      <w:r>
        <w:rPr>
          <w:u w:val="single"/>
        </w:rPr>
        <w:t xml:space="preserve">(a) The identity of any entities that will analyze the data in connection with the request;</w:t>
      </w:r>
    </w:p>
    <w:p>
      <w:pPr>
        <w:spacing w:before="0" w:after="0" w:line="408" w:lineRule="exact"/>
        <w:ind w:left="0" w:right="0" w:firstLine="576"/>
        <w:jc w:val="left"/>
      </w:pPr>
      <w:r>
        <w:rPr>
          <w:u w:val="single"/>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u w:val="single"/>
        </w:rPr>
        <w:t xml:space="preserve">(c) A description of the proposed methodology;</w:t>
      </w:r>
    </w:p>
    <w:p>
      <w:pPr>
        <w:spacing w:before="0" w:after="0" w:line="408" w:lineRule="exact"/>
        <w:ind w:left="0" w:right="0" w:firstLine="576"/>
        <w:jc w:val="left"/>
      </w:pPr>
      <w:r>
        <w:rPr>
          <w:u w:val="single"/>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u w:val="single"/>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u w:val="single"/>
        </w:rPr>
        <w:t xml:space="preserve">(f) The method by which the data will be stored, destroyed, or returned to the lead organization at the conclusion of the data use agreement;</w:t>
      </w:r>
    </w:p>
    <w:p>
      <w:pPr>
        <w:spacing w:before="0" w:after="0" w:line="408" w:lineRule="exact"/>
        <w:ind w:left="0" w:right="0" w:firstLine="576"/>
        <w:jc w:val="left"/>
      </w:pPr>
      <w:r>
        <w:rPr>
          <w:u w:val="single"/>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u w:val="single"/>
        </w:rPr>
        <w:t xml:space="preserve">(h) Consent to the penalties associated with the inappropriate disclosures or uses of direct patient identifiers and proprietary financial information outlined in RCW 43.371.070(1)(h).</w:t>
      </w:r>
    </w:p>
    <w:p>
      <w:pPr>
        <w:spacing w:before="0" w:after="0" w:line="408" w:lineRule="exact"/>
        <w:ind w:left="0" w:right="0" w:firstLine="576"/>
        <w:jc w:val="left"/>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u w:val="single"/>
        </w:rPr>
        <w:t xml:space="preserve">(3)</w:t>
      </w:r>
      <w:r>
        <w:rPr/>
        <w:t xml:space="preserve"> Except as otherwise required by law, the office shall direct the lead organization </w:t>
      </w:r>
      <w:r>
        <w:rPr>
          <w:u w:val="single"/>
        </w:rPr>
        <w:t xml:space="preserve">and the data vendor</w:t>
      </w:r>
      <w:r>
        <w:rPr/>
        <w:t xml:space="preserve"> to maintain the confidentiality of claims or other data it collects for the database that include </w:t>
      </w:r>
      <w:r>
        <w:t>((</w:t>
      </w:r>
      <w:r>
        <w:rPr>
          <w:strike/>
        </w:rPr>
        <w:t xml:space="preserve">direct and</w:t>
      </w:r>
      <w:r>
        <w:t>))</w:t>
      </w:r>
      <w:r>
        <w:rPr/>
        <w:t xml:space="preserve"> </w:t>
      </w:r>
      <w:r>
        <w:rPr>
          <w:u w:val="single"/>
        </w:rPr>
        <w:t xml:space="preserve">proprietary financial information, direct patient identifiers,</w:t>
      </w:r>
      <w:r>
        <w:rPr/>
        <w:t xml:space="preserve"> indirect patient identifiers</w:t>
      </w:r>
      <w:r>
        <w:rPr>
          <w:u w:val="single"/>
        </w:rPr>
        <w:t xml:space="preserve">, or any combination thereof</w:t>
      </w:r>
      <w:r>
        <w:rPr/>
        <w:t xml:space="preserve">. Any </w:t>
      </w:r>
      <w:r>
        <w:t>((</w:t>
      </w:r>
      <w:r>
        <w:rPr>
          <w:strike/>
        </w:rPr>
        <w:t xml:space="preserve">agency, researcher, or other person</w:t>
      </w:r>
      <w:r>
        <w:t>))</w:t>
      </w:r>
      <w:r>
        <w:rPr/>
        <w:t xml:space="preserve"> </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t xml:space="preserve"> </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t xml:space="preserve"> </w:t>
      </w:r>
      <w:r>
        <w:rPr>
          <w:u w:val="single"/>
        </w:rPr>
        <w:t xml:space="preserve">data or any part of the claims data if:</w:t>
      </w:r>
    </w:p>
    <w:p>
      <w:pPr>
        <w:spacing w:before="0" w:after="0" w:line="408" w:lineRule="exact"/>
        <w:ind w:left="0" w:right="0" w:firstLine="576"/>
        <w:jc w:val="left"/>
      </w:pPr>
      <w:r>
        <w:rPr>
          <w:u w:val="single"/>
        </w:rPr>
        <w:t xml:space="preserve">(a) The claims data does not contain proprietary financial information, direct patient identifiers, indirect patient identifiers</w:t>
      </w:r>
      <w:r>
        <w:rPr>
          <w:u w:val="single"/>
        </w:rPr>
        <w:t xml:space="preserve">, or any combination thereof</w:t>
      </w:r>
      <w:r>
        <w:rPr>
          <w:u w:val="single"/>
        </w:rPr>
        <w:t xml:space="preserve">; and</w:t>
      </w:r>
    </w:p>
    <w:p>
      <w:pPr>
        <w:spacing w:before="0" w:after="0" w:line="408" w:lineRule="exact"/>
        <w:ind w:left="0" w:right="0" w:firstLine="576"/>
        <w:jc w:val="left"/>
      </w:pPr>
      <w:r>
        <w:rPr>
          <w:u w:val="single"/>
        </w:rPr>
        <w:t xml:space="preserve">(b) The release is described and approved as part of the request in subsection (1) of this section.</w:t>
      </w:r>
    </w:p>
    <w:p>
      <w:pPr>
        <w:spacing w:before="0" w:after="0" w:line="408" w:lineRule="exact"/>
        <w:ind w:left="0" w:right="0" w:firstLine="576"/>
        <w:jc w:val="left"/>
      </w:pPr>
      <w:r>
        <w:rPr>
          <w:u w:val="single"/>
        </w:rPr>
        <w:t xml:space="preserve">(4) The lead organization shall, in conjunction with the office and the data vendor, create and implement a process to govern levels of access to and use of data from the database consistent with the following</w:t>
      </w:r>
      <w:r>
        <w:rPr/>
        <w:t xml:space="preserve">:</w:t>
      </w:r>
    </w:p>
    <w:p>
      <w:pPr>
        <w:spacing w:before="0" w:after="0" w:line="408" w:lineRule="exact"/>
        <w:ind w:left="0" w:right="0" w:firstLine="576"/>
        <w:jc w:val="left"/>
      </w:pPr>
      <w:r>
        <w:rPr/>
        <w:t xml:space="preserve">(a) Claims or other data that include </w:t>
      </w:r>
      <w:r>
        <w:t>((</w:t>
      </w:r>
      <w:r>
        <w:rPr>
          <w:strike/>
        </w:rPr>
        <w:t xml:space="preserve">direct or</w:t>
      </w:r>
      <w:r>
        <w:t>))</w:t>
      </w:r>
      <w:r>
        <w:rPr/>
        <w:t xml:space="preserve"> </w:t>
      </w:r>
      <w:r>
        <w:rPr>
          <w:u w:val="single"/>
        </w:rPr>
        <w:t xml:space="preserve">proprietary financial information, direct patient identifiers,</w:t>
      </w:r>
      <w:r>
        <w:rPr/>
        <w:t xml:space="preserve"> indirect patient identifiers, </w:t>
      </w:r>
      <w:r>
        <w:t>((</w:t>
      </w:r>
      <w:r>
        <w:rPr>
          <w:strike/>
        </w:rPr>
        <w:t xml:space="preserve">as specifically defined in rule,</w:t>
      </w:r>
      <w:r>
        <w:t>))</w:t>
      </w:r>
      <w:r>
        <w:rPr/>
        <w:t xml:space="preserve"> </w:t>
      </w:r>
      <w:r>
        <w:rPr>
          <w:u w:val="single"/>
        </w:rPr>
        <w:t xml:space="preserve">or any combination thereof</w:t>
      </w:r>
      <w:r>
        <w:rPr/>
        <w:t xml:space="preserve"> may be released </w:t>
      </w:r>
      <w:r>
        <w:rPr>
          <w:u w:val="single"/>
        </w:rPr>
        <w:t xml:space="preserve">only to the extent such information is necessary to achieve the goals of this chapter set forth in RCW 43.371.020(1)</w:t>
      </w:r>
      <w:r>
        <w:rPr/>
        <w:t xml:space="preserve"> to</w:t>
      </w:r>
      <w:r>
        <w:t>((</w:t>
      </w:r>
      <w:r>
        <w:rPr>
          <w:strike/>
        </w:rPr>
        <w:t xml:space="preserve">:</w:t>
      </w:r>
    </w:p>
    <w:p>
      <w:pPr>
        <w:spacing w:before="0" w:after="0" w:line="408" w:lineRule="exact"/>
        <w:ind w:left="0" w:right="0" w:firstLine="576"/>
        <w:jc w:val="left"/>
      </w:pPr>
      <w:r>
        <w:rPr>
          <w:strike/>
        </w:rPr>
        <w:t xml:space="preserve">(i) Federal, state, and local government agencies upon receipt of a signed data use agreement with the office and the lead organization; and</w:t>
      </w:r>
    </w:p>
    <w:p>
      <w:pPr>
        <w:spacing w:before="0" w:after="0" w:line="408" w:lineRule="exact"/>
        <w:ind w:left="0" w:right="0" w:firstLine="576"/>
        <w:jc w:val="left"/>
      </w:pPr>
      <w:r>
        <w:rPr>
          <w:strike/>
        </w:rPr>
        <w:t xml:space="preserve">(ii)</w:t>
      </w:r>
      <w:r>
        <w:t>))</w:t>
      </w:r>
      <w:r>
        <w:rPr/>
        <w:t xml:space="preserve"> </w:t>
      </w:r>
      <w:r>
        <w:rPr>
          <w:u w:val="single"/>
        </w:rPr>
        <w:t xml:space="preserve">r</w:t>
      </w:r>
      <w:r>
        <w:rPr/>
        <w:t xml:space="preserve">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and proprietary financial information outlined in RCW 43.371.070(1)(h).</w:t>
      </w:r>
    </w:p>
    <w:p>
      <w:pPr>
        <w:spacing w:before="0" w:after="0" w:line="408" w:lineRule="exact"/>
        <w:ind w:left="0" w:right="0" w:firstLine="576"/>
        <w:jc w:val="left"/>
      </w:pPr>
      <w:r>
        <w:rPr/>
        <w:t xml:space="preserve">(b) Claims or other data that do not contain </w:t>
      </w:r>
      <w:r>
        <w:rPr>
          <w:u w:val="single"/>
        </w:rPr>
        <w:t xml:space="preserve">proprietary financial information,</w:t>
      </w:r>
      <w:r>
        <w:rPr/>
        <w:t xml:space="preserve"> direct patient identifiers</w:t>
      </w:r>
      <w:r>
        <w:rPr>
          <w:u w:val="single"/>
        </w:rPr>
        <w:t xml:space="preserve">, or any combination thereof,</w:t>
      </w:r>
      <w:r>
        <w:rPr/>
        <w:t xml:space="preserve"> but that may contain indirect patient identifiers may be released to agencies, researchers, and other </w:t>
      </w:r>
      <w:r>
        <w:t>((</w:t>
      </w:r>
      <w:r>
        <w:rPr>
          <w:strike/>
        </w:rPr>
        <w:t xml:space="preserve">persons</w:t>
      </w:r>
      <w:r>
        <w:t>))</w:t>
      </w:r>
      <w:r>
        <w:rPr/>
        <w:t xml:space="preserve"> </w:t>
      </w:r>
      <w:r>
        <w:rPr>
          <w:u w:val="single"/>
        </w:rPr>
        <w:t xml:space="preserve">entities as approved by the lead organization</w:t>
      </w:r>
      <w:r>
        <w:rPr/>
        <w:t xml:space="preserve"> upon receipt of a signed data use agreement with the lead organization.</w:t>
      </w:r>
    </w:p>
    <w:p>
      <w:pPr>
        <w:spacing w:before="0" w:after="0" w:line="408" w:lineRule="exact"/>
        <w:ind w:left="0" w:right="0" w:firstLine="576"/>
        <w:jc w:val="left"/>
      </w:pPr>
      <w:r>
        <w:rPr/>
        <w:t xml:space="preserve">(c) Claims or other data that do not contain direct </w:t>
      </w:r>
      <w:r>
        <w:t>((</w:t>
      </w:r>
      <w:r>
        <w:rPr>
          <w:strike/>
        </w:rPr>
        <w:t xml:space="preserve">or</w:t>
      </w:r>
      <w:r>
        <w:t>))</w:t>
      </w:r>
      <w:r>
        <w:rPr/>
        <w:t xml:space="preserve"> </w:t>
      </w:r>
      <w:r>
        <w:rPr>
          <w:u w:val="single"/>
        </w:rPr>
        <w:t xml:space="preserve">patient identifiers,</w:t>
      </w:r>
      <w:r>
        <w:rPr/>
        <w:t xml:space="preserve"> indirect patient identifiers</w:t>
      </w:r>
      <w:r>
        <w:rPr>
          <w:u w:val="single"/>
        </w:rPr>
        <w:t xml:space="preserve">, proprietary financial information, or any combination thereof</w:t>
      </w:r>
      <w:r>
        <w:rPr/>
        <w:t xml:space="preserve"> may be released upon request.</w:t>
      </w:r>
    </w:p>
    <w:p>
      <w:pPr>
        <w:spacing w:before="0" w:after="0" w:line="408" w:lineRule="exact"/>
        <w:ind w:left="0" w:right="0" w:firstLine="576"/>
        <w:jc w:val="left"/>
      </w:pPr>
      <w:r>
        <w:t>((</w:t>
      </w:r>
      <w:r>
        <w:rPr>
          <w:strike/>
        </w:rPr>
        <w:t xml:space="preserve">(3)</w:t>
      </w:r>
      <w:r>
        <w:t>))</w:t>
      </w:r>
      <w:r>
        <w:rPr/>
        <w:t xml:space="preserve"> </w:t>
      </w:r>
      <w:r>
        <w:rPr>
          <w:u w:val="single"/>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aggregate zip codes, gender, and age in the generation of reports, so long as they cannot lead to the identification of an individual.</w:t>
      </w:r>
    </w:p>
    <w:p>
      <w:pPr>
        <w:spacing w:before="0" w:after="0" w:line="408" w:lineRule="exact"/>
        <w:ind w:left="0" w:right="0" w:firstLine="576"/>
        <w:jc w:val="left"/>
      </w:pPr>
      <w:r>
        <w:rPr>
          <w:u w:val="single"/>
        </w:rPr>
        <w:t xml:space="preserve">(6) Reports issued by the lead organization, in conjunction with the data vendor, at the request of providers, facilities, employers, health plans, and other entities as approved by the lead organization may utilize proprietary financial information to calculate aggregate cost data for display in such reports. The office will approve by rule a format for the calculation and display of aggregate cost data consistent with this act that will prevent the disclosure or determination of proprietary financial information. In developing the rule, the office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u w:val="single"/>
        </w:rPr>
        <w:t xml:space="preserve">(7)</w:t>
      </w:r>
      <w:r>
        <w:rPr/>
        <w:t xml:space="preserve"> Recipients of claims or other data under subsection </w:t>
      </w:r>
      <w:r>
        <w:t>((</w:t>
      </w:r>
      <w:r>
        <w:rPr>
          <w:strike/>
        </w:rPr>
        <w:t xml:space="preserve">(2)(a) or (b)</w:t>
      </w:r>
      <w:r>
        <w:t>))</w:t>
      </w:r>
      <w:r>
        <w:rPr/>
        <w:t xml:space="preserve"> </w:t>
      </w:r>
      <w:r>
        <w:rPr>
          <w:u w:val="single"/>
        </w:rPr>
        <w:t xml:space="preserve">(4)</w:t>
      </w:r>
      <w:r>
        <w:rPr/>
        <w:t xml:space="preserve"> of this section must agree in a data use agreement or a confidentiality agreement to, at a minimum:</w:t>
      </w:r>
    </w:p>
    <w:p>
      <w:pPr>
        <w:spacing w:before="0" w:after="0" w:line="408" w:lineRule="exact"/>
        <w:ind w:left="0" w:right="0" w:firstLine="576"/>
        <w:jc w:val="left"/>
      </w:pPr>
      <w:r>
        <w:rPr/>
        <w:t xml:space="preserve">(a) Take steps to protect </w:t>
      </w:r>
      <w:r>
        <w:rPr>
          <w:u w:val="single"/>
        </w:rPr>
        <w:t xml:space="preserve">data containing</w:t>
      </w:r>
      <w:r>
        <w:rPr/>
        <w:t xml:space="preserve"> direct and indirect patient </w:t>
      </w:r>
      <w:r>
        <w:t>((</w:t>
      </w:r>
      <w:r>
        <w:rPr>
          <w:strike/>
        </w:rPr>
        <w:t xml:space="preserve">identifying</w:t>
      </w:r>
      <w:r>
        <w:t>))</w:t>
      </w:r>
      <w:r>
        <w:rPr/>
        <w:t xml:space="preserve"> </w:t>
      </w:r>
      <w:r>
        <w:rPr>
          <w:u w:val="single"/>
        </w:rPr>
        <w:t xml:space="preserve">identifiers, proprietary financial</w:t>
      </w:r>
      <w:r>
        <w:rPr/>
        <w:t xml:space="preserve"> information</w:t>
      </w:r>
      <w:r>
        <w:rPr>
          <w:u w:val="single"/>
        </w:rPr>
        <w:t xml:space="preserve">, or any combination thereof</w:t>
      </w:r>
      <w:r>
        <w:rPr/>
        <w:t xml:space="preserve"> as described in the agreement; </w:t>
      </w:r>
      <w:r>
        <w:t>((</w:t>
      </w:r>
      <w:r>
        <w:rPr>
          <w:strike/>
        </w:rPr>
        <w:t xml:space="preserve">and</w:t>
      </w:r>
      <w:r>
        <w:t>))</w:t>
      </w:r>
    </w:p>
    <w:p>
      <w:pPr>
        <w:spacing w:before="0" w:after="0" w:line="408" w:lineRule="exact"/>
        <w:ind w:left="0" w:right="0" w:firstLine="576"/>
        <w:jc w:val="left"/>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spacing w:before="0" w:after="0" w:line="408" w:lineRule="exact"/>
        <w:ind w:left="0" w:right="0" w:firstLine="576"/>
        <w:jc w:val="left"/>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spacing w:before="0" w:after="0" w:line="408" w:lineRule="exact"/>
        <w:ind w:left="0" w:right="0" w:firstLine="576"/>
        <w:jc w:val="left"/>
      </w:pPr>
      <w:r>
        <w:rPr>
          <w:strike/>
        </w:rPr>
        <w:t xml:space="preserve">(5) For purposes of this section, the following definitions apply unless the context clearly requires otherwise.</w:t>
      </w:r>
    </w:p>
    <w:p>
      <w:pPr>
        <w:spacing w:before="0" w:after="0" w:line="408" w:lineRule="exact"/>
        <w:ind w:left="0" w:right="0" w:firstLine="576"/>
        <w:jc w:val="left"/>
      </w:pPr>
      <w:r>
        <w:rPr>
          <w:strike/>
        </w:rPr>
        <w:t xml:space="preserve">(a) "Direct patient identifier" means information that identifies a patient.</w:t>
      </w:r>
    </w:p>
    <w:p>
      <w:pPr>
        <w:spacing w:before="0" w:after="0" w:line="408" w:lineRule="exact"/>
        <w:ind w:left="0" w:right="0" w:firstLine="576"/>
        <w:jc w:val="left"/>
      </w:pPr>
      <w:r>
        <w:rPr>
          <w:strike/>
        </w:rPr>
        <w:t xml:space="preserve">(b) "Indirect patient identifier" means information that may identify a patient when combined with other information</w:t>
      </w:r>
      <w:r>
        <w:t>))</w:t>
      </w:r>
      <w:r>
        <w:rPr/>
        <w:t xml:space="preserve"> </w:t>
      </w:r>
      <w:r>
        <w:rPr>
          <w:u w:val="single"/>
        </w:rPr>
        <w:t xml:space="preserve">pursuant to subsection (3) of this section;</w:t>
      </w:r>
    </w:p>
    <w:p>
      <w:pPr>
        <w:spacing w:before="0" w:after="0" w:line="408" w:lineRule="exact"/>
        <w:ind w:left="0" w:right="0" w:firstLine="576"/>
        <w:jc w:val="left"/>
      </w:pPr>
      <w:r>
        <w:rPr>
          <w:u w:val="single"/>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u w:val="single"/>
        </w:rPr>
        <w:t xml:space="preserve">(d) Destroy or return claims data to the lead organization at the conclusion of the data use agreement; and</w:t>
      </w:r>
    </w:p>
    <w:p>
      <w:pPr>
        <w:spacing w:before="0" w:after="0" w:line="408" w:lineRule="exact"/>
        <w:ind w:left="0" w:right="0" w:firstLine="576"/>
        <w:jc w:val="left"/>
      </w:pPr>
      <w:r>
        <w:rPr>
          <w:u w:val="single"/>
        </w:rPr>
        <w:t xml:space="preserve">(e) Consent to the penalties associated with the inappropriate disclosures or uses of direct patient identifiers and proprietary financial information outlined in RCW 43.371.070(1)(h)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spacing w:before="0" w:after="0" w:line="408" w:lineRule="exact"/>
        <w:ind w:left="0" w:right="0" w:firstLine="576"/>
        <w:jc w:val="left"/>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w:t>
      </w:r>
      <w:r>
        <w:rPr>
          <w:u w:val="single"/>
        </w:rPr>
        <w:t xml:space="preserve">, in conjunction with the data vendor,</w:t>
      </w:r>
      <w:r>
        <w:rPr/>
        <w:t xml:space="preserve">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spacing w:before="0" w:after="0" w:line="408" w:lineRule="exact"/>
        <w:ind w:left="0" w:right="0" w:firstLine="576"/>
        <w:jc w:val="left"/>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u w:val="single"/>
        </w:rPr>
        <w:t xml:space="preserve">, in conjunction with the data vendor, for</w:t>
      </w:r>
      <w:r>
        <w:rPr/>
        <w:t xml:space="preserve"> the legislature and the public </w:t>
      </w:r>
      <w:r>
        <w:t>((</w:t>
      </w:r>
      <w:r>
        <w:rPr>
          <w:strike/>
        </w:rPr>
        <w:t xml:space="preserve">with</w:t>
      </w:r>
      <w:r>
        <w:t>))</w:t>
      </w:r>
      <w:r>
        <w:rPr/>
        <w:t xml:space="preserve"> </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w:t>
      </w:r>
      <w:r>
        <w:t>((</w:t>
      </w:r>
      <w:r>
        <w:rPr>
          <w:strike/>
        </w:rPr>
        <w:t xml:space="preserve">acuity</w:t>
      </w:r>
      <w:r>
        <w:t>))</w:t>
      </w:r>
      <w:r>
        <w:rPr/>
        <w:t xml:space="preserve"> </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t xml:space="preserve"> </w:t>
      </w:r>
      <w:r>
        <w:rPr>
          <w:u w:val="single"/>
        </w:rPr>
        <w:t xml:space="preserve">government-sponsored</w:t>
      </w:r>
      <w:r>
        <w:rPr/>
        <w:t xml:space="preserve">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w:t>
      </w:r>
      <w:r>
        <w:t>((</w:t>
      </w:r>
      <w:r>
        <w:rPr>
          <w:strike/>
        </w:rPr>
        <w:t xml:space="preserve">identify</w:t>
      </w:r>
      <w:r>
        <w:t>))</w:t>
      </w:r>
      <w:r>
        <w:rPr/>
        <w:t xml:space="preserve"> </w:t>
      </w:r>
      <w:r>
        <w:rPr>
          <w:u w:val="single"/>
        </w:rPr>
        <w:t xml:space="preserve">identifies individual</w:t>
      </w:r>
      <w:r>
        <w:rPr/>
        <w:t xml:space="preserve"> patients;</w:t>
      </w:r>
    </w:p>
    <w:p>
      <w:pPr>
        <w:spacing w:before="0" w:after="0" w:line="408" w:lineRule="exact"/>
        <w:ind w:left="0" w:right="0" w:firstLine="576"/>
        <w:jc w:val="left"/>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t xml:space="preserve"> </w:t>
      </w:r>
      <w:r>
        <w:rPr>
          <w:u w:val="single"/>
        </w:rPr>
        <w:t xml:space="preserve">Discloses a carrier's proprietary financial information</w:t>
      </w:r>
      <w:r>
        <w:rPr/>
        <w:t xml:space="preserve">; or</w:t>
      </w:r>
    </w:p>
    <w:p>
      <w:pPr>
        <w:spacing w:before="0" w:after="0" w:line="408" w:lineRule="exact"/>
        <w:ind w:left="0" w:right="0" w:firstLine="576"/>
        <w:jc w:val="left"/>
      </w:pPr>
      <w:r>
        <w:rPr/>
        <w:t xml:space="preserve">(c) Compares performance in a report generated for the general public that includes any provider in a practice with fewer than </w:t>
      </w:r>
      <w:r>
        <w:t>((</w:t>
      </w:r>
      <w:r>
        <w:rPr>
          <w:strike/>
        </w:rPr>
        <w:t xml:space="preserve">five</w:t>
      </w:r>
      <w:r>
        <w:t>))</w:t>
      </w:r>
      <w:r>
        <w:rPr/>
        <w:t xml:space="preserve"> </w:t>
      </w:r>
      <w:r>
        <w:rPr>
          <w:u w:val="single"/>
        </w:rPr>
        <w:t xml:space="preserve">four</w:t>
      </w:r>
      <w:r>
        <w:rPr/>
        <w:t xml:space="preserve"> providers.</w:t>
      </w:r>
    </w:p>
    <w:p>
      <w:pPr>
        <w:spacing w:before="0" w:after="0" w:line="408" w:lineRule="exact"/>
        <w:ind w:left="0" w:right="0" w:firstLine="576"/>
        <w:jc w:val="left"/>
      </w:pPr>
      <w:r>
        <w:rPr/>
        <w:t xml:space="preserve">(4) The lead organization may not release a report that compares and identifies providers, hospitals, or data suppliers unless </w:t>
      </w:r>
      <w:r>
        <w:t>((</w:t>
      </w:r>
      <w:r>
        <w:rPr>
          <w:strike/>
        </w:rPr>
        <w:t xml:space="preserve">it</w:t>
      </w:r>
      <w:r>
        <w:t>))</w:t>
      </w:r>
      <w:r>
        <w:rPr/>
        <w:t xml:space="preserve">:</w:t>
      </w:r>
    </w:p>
    <w:p>
      <w:pPr>
        <w:spacing w:before="0" w:after="0" w:line="408" w:lineRule="exact"/>
        <w:ind w:left="0" w:right="0" w:firstLine="576"/>
        <w:jc w:val="left"/>
      </w:pPr>
      <w:r>
        <w:rPr/>
        <w:t xml:space="preserve">(a) </w:t>
      </w:r>
      <w:r>
        <w:rPr>
          <w:u w:val="single"/>
        </w:rPr>
        <w:t xml:space="preserve">It a</w:t>
      </w:r>
      <w:r>
        <w:rPr/>
        <w:t xml:space="preserve">llows the data supplier, the hospital, or the provider to verify the accuracy of the information submitted to the lead organization</w:t>
      </w:r>
      <w:r>
        <w:rPr>
          <w:u w:val="single"/>
        </w:rPr>
        <w:t xml:space="preserve">, comment on the reasonableness of conclusions reached,</w:t>
      </w:r>
      <w:r>
        <w:rPr/>
        <w:t xml:space="preserve"> and submit to the lead organization any corrections of errors with supporting evidence and comments within </w:t>
      </w:r>
      <w:r>
        <w:t>((</w:t>
      </w:r>
      <w:r>
        <w:rPr>
          <w:strike/>
        </w:rPr>
        <w:t xml:space="preserve">forty-five</w:t>
      </w:r>
      <w:r>
        <w:t>))</w:t>
      </w:r>
      <w:r>
        <w:rPr/>
        <w:t xml:space="preserve"> </w:t>
      </w:r>
      <w:r>
        <w:rPr>
          <w:u w:val="single"/>
        </w:rPr>
        <w:t xml:space="preserve">thirty</w:t>
      </w:r>
      <w:r>
        <w:rPr/>
        <w:t xml:space="preserve"> days of receipt of the report; </w:t>
      </w:r>
      <w:r>
        <w:t>((</w:t>
      </w:r>
      <w:r>
        <w:rPr>
          <w:strike/>
        </w:rPr>
        <w:t xml:space="preserve">and</w:t>
      </w:r>
      <w:r>
        <w:t>))</w:t>
      </w:r>
    </w:p>
    <w:p>
      <w:pPr>
        <w:spacing w:before="0" w:after="0" w:line="408" w:lineRule="exact"/>
        <w:ind w:left="0" w:right="0" w:firstLine="576"/>
        <w:jc w:val="left"/>
      </w:pPr>
      <w:r>
        <w:rPr/>
        <w:t xml:space="preserve">(b) </w:t>
      </w:r>
      <w:r>
        <w:rPr>
          <w:u w:val="single"/>
        </w:rPr>
        <w:t xml:space="preserve">It c</w:t>
      </w:r>
      <w:r>
        <w:rPr/>
        <w:t xml:space="preserve">orrects data found to be in error within a reasonable amount of time</w:t>
      </w:r>
      <w:r>
        <w:rPr>
          <w:u w:val="single"/>
        </w:rPr>
        <w:t xml:space="preserve">; and</w:t>
      </w:r>
    </w:p>
    <w:p>
      <w:pPr>
        <w:spacing w:before="0" w:after="0" w:line="408" w:lineRule="exact"/>
        <w:ind w:left="0" w:right="0" w:firstLine="576"/>
        <w:jc w:val="left"/>
      </w:pPr>
      <w:r>
        <w:rPr>
          <w:u w:val="single"/>
        </w:rPr>
        <w:t xml:space="preserve">(c) The report otherwise complies with this chapter</w:t>
      </w:r>
      <w:r>
        <w:rPr/>
        <w:t xml:space="preserve">.</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w:t>
      </w:r>
      <w:r>
        <w:rPr>
          <w:u w:val="single"/>
        </w:rPr>
        <w:t xml:space="preserve">(a)</w:t>
      </w:r>
      <w:r>
        <w:rPr/>
        <w:t xml:space="preserve">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t xml:space="preserve"> </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43.371.050(4) (b) or (c)</w:t>
      </w:r>
      <w:r>
        <w:rPr/>
        <w:t xml:space="preserve">.</w:t>
      </w:r>
    </w:p>
    <w:p>
      <w:pPr>
        <w:spacing w:before="0" w:after="0" w:line="408" w:lineRule="exact"/>
        <w:ind w:left="0" w:right="0" w:firstLine="576"/>
        <w:jc w:val="left"/>
      </w:pPr>
      <w:r>
        <w:rPr>
          <w:u w:val="single"/>
        </w:rPr>
        <w:t xml:space="preserve">(b) Claims or other data that contain direct patient identifiers or proprietary financial information are to remain exclusively in the custody of the data vendor and, consistent with the data release provisions of RCW 43.371.050(4)(a),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 </w:t>
      </w:r>
      <w:r>
        <w:t>((</w:t>
      </w:r>
      <w:r>
        <w:rPr>
          <w:strike/>
        </w:rPr>
        <w:t xml:space="preserve">and</w:t>
      </w:r>
      <w:r>
        <w:t>))</w:t>
      </w:r>
    </w:p>
    <w:p>
      <w:pPr>
        <w:spacing w:before="0" w:after="0" w:line="408" w:lineRule="exact"/>
        <w:ind w:left="0" w:right="0" w:firstLine="576"/>
        <w:jc w:val="left"/>
      </w:pPr>
      <w:r>
        <w:rPr/>
        <w:t xml:space="preserve">(e) Procedures for ensuring compliance with state and federal privacy laws</w:t>
      </w:r>
      <w:r>
        <w:rPr>
          <w:u w:val="single"/>
        </w:rPr>
        <w:t xml:space="preserve">;</w:t>
      </w:r>
    </w:p>
    <w:p>
      <w:pPr>
        <w:spacing w:before="0" w:after="0" w:line="408" w:lineRule="exact"/>
        <w:ind w:left="0" w:right="0" w:firstLine="576"/>
        <w:jc w:val="left"/>
      </w:pPr>
      <w:r>
        <w:rPr>
          <w:u w:val="single"/>
        </w:rPr>
        <w:t xml:space="preserve">(f) Procedures for establishing appropriate fees;</w:t>
      </w:r>
    </w:p>
    <w:p>
      <w:pPr>
        <w:spacing w:before="0" w:after="0" w:line="408" w:lineRule="exact"/>
        <w:ind w:left="0" w:right="0" w:firstLine="576"/>
        <w:jc w:val="left"/>
      </w:pPr>
      <w:r>
        <w:rPr>
          <w:u w:val="single"/>
        </w:rPr>
        <w:t xml:space="preserve">(g) Procedures for data release; and</w:t>
      </w:r>
    </w:p>
    <w:p>
      <w:pPr>
        <w:spacing w:before="0" w:after="0" w:line="408" w:lineRule="exact"/>
        <w:ind w:left="0" w:right="0" w:firstLine="576"/>
        <w:jc w:val="left"/>
      </w:pPr>
      <w:r>
        <w:rPr>
          <w:u w:val="single"/>
        </w:rPr>
        <w:t xml:space="preserve">(h) Penalties associated with the inappropriate disclosures or uses of direct patient identifiers and proprietary financial information</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rPr/>
        <w:t xml:space="preserve">(3) Beginning July 1, 2015, and every six months thereafter, the office shall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81016c8f0aa4b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0fc30f9e054dc2" /><Relationship Type="http://schemas.openxmlformats.org/officeDocument/2006/relationships/footer" Target="/word/footer.xml" Id="Re81016c8f0aa4b7c" /></Relationships>
</file>