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1cacbfdb461b" /></Relationships>
</file>

<file path=word/document.xml><?xml version="1.0" encoding="utf-8"?>
<w:document xmlns:w="http://schemas.openxmlformats.org/wordprocessingml/2006/main">
  <w:body>
    <w:p>
      <w:r>
        <w:t>S-0058.1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Honeyford</w:t>
      </w:r>
    </w:p>
    <w:p/>
    <w:p>
      <w:r>
        <w:rPr>
          <w:t xml:space="preserve">Read first time 01/13/15.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failing to summon assistance; amending RCW 9A.36.160; repealing RCW 9A.36.161;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160</w:t>
      </w:r>
      <w:r>
        <w:rPr/>
        <w:t xml:space="preserve"> and 2005 c 209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failing to summon assistance if: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(1)</w:t>
      </w:r>
      <w:r>
        <w:t>))</w:t>
      </w:r>
      <w:r>
        <w:rPr>
          <w:u w:val="single"/>
        </w:rPr>
        <w:t xml:space="preserve">(a)</w:t>
      </w:r>
      <w:r>
        <w:rPr/>
        <w:t xml:space="preserve"> He or she was present when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A</w:t>
      </w:r>
      <w:r>
        <w:rPr/>
        <w:t xml:space="preserve"> crime was committed against another person; </w:t>
      </w:r>
      <w:r>
        <w:rPr>
          <w:u w:val="single"/>
        </w:rPr>
        <w:t xml:space="preserve">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Another person was injured;</w:t>
      </w:r>
      <w:r>
        <w:rPr/>
        <w:t xml:space="preserve">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</w:t>
      </w:r>
      <w:r>
        <w:t>))</w:t>
      </w:r>
      <w:r>
        <w:rPr>
          <w:u w:val="single"/>
        </w:rPr>
        <w:t xml:space="preserve">(b)</w:t>
      </w:r>
      <w:r>
        <w:rPr/>
        <w:t xml:space="preserve"> He or she knows that the other person has suffered substantial bodily harm </w:t>
      </w:r>
      <w:r>
        <w:t>((</w:t>
      </w:r>
      <w:r>
        <w:rPr>
          <w:strike/>
        </w:rPr>
        <w:t xml:space="preserve">as a result of the crime committed against the other person</w:t>
      </w:r>
      <w:r>
        <w:t>))</w:t>
      </w:r>
      <w:r>
        <w:rPr/>
        <w:t xml:space="preserve"> and that the other person is in need of assistance;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>
          <w:u w:val="single"/>
        </w:rPr>
        <w:t xml:space="preserve">(c)</w:t>
      </w:r>
      <w:r>
        <w:rPr/>
        <w:t xml:space="preserve"> He or she could reasonably summon assistance for the person in need without danger to himself or herself and without interference with an important duty owed to a third party;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>
          <w:u w:val="single"/>
        </w:rPr>
        <w:t xml:space="preserve">(d)</w:t>
      </w:r>
      <w:r>
        <w:rPr/>
        <w:t xml:space="preserve"> He or she fails to summon assistance for the person in need;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>
          <w:u w:val="single"/>
        </w:rPr>
        <w:t xml:space="preserve">(e)</w:t>
      </w:r>
      <w:r>
        <w:rPr/>
        <w:t xml:space="preserve"> Another person is not summoning or has not summoned assistance for the person in need of such assistance.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A violation of this section is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161</w:t>
      </w:r>
      <w:r>
        <w:rPr/>
        <w:t xml:space="preserve"> (Failing to summon assistance</w:t>
      </w:r>
      <w:r>
        <w:rPr>
          <w:rFonts w:ascii="Times New Roman" w:hAnsi="Times New Roman"/>
        </w:rPr>
        <w:t xml:space="preserve">—</w:t>
      </w:r>
      <w:r>
        <w:rPr/>
        <w:t xml:space="preserve">Penalty) and 2005 c 209 s 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83b0008e0f9433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b15eda6d4203" /><Relationship Type="http://schemas.openxmlformats.org/officeDocument/2006/relationships/footer" Target="/word/footer.xml" Id="R183b0008e0f94334" /></Relationships>
</file>