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8b3ed1c9894a1b" /></Relationships>
</file>

<file path=word/document.xml><?xml version="1.0" encoding="utf-8"?>
<w:document xmlns:w="http://schemas.openxmlformats.org/wordprocessingml/2006/main">
  <w:body>
    <w:p>
      <w:r>
        <w:t>S-0311.1</w:t>
      </w:r>
    </w:p>
    <w:p>
      <w:pPr>
        <w:jc w:val="center"/>
      </w:pPr>
      <w:r>
        <w:t>_______________________________________________</w:t>
      </w:r>
    </w:p>
    <w:p/>
    <w:p>
      <w:pPr>
        <w:jc w:val="center"/>
      </w:pPr>
      <w:r>
        <w:rPr>
          <w:b/>
        </w:rPr>
        <w:t>SENATE BILL 5053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O'Ban, King, Conway, and Sheldon</w:t>
      </w:r>
    </w:p>
    <w:p/>
    <w:p>
      <w:r>
        <w:rPr>
          <w:t xml:space="preserve">Prefiled 01/08/15.</w:t>
        </w:rPr>
      </w:r>
      <w:r>
        <w:rPr>
          <w:t xml:space="preserve">Read first time 01/12/15.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reporting of highway construction project errors; and adding a new section to chapter 47.01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The department must submit a report to the legislature detailing engineering errors on highway construction projects resulting in project cost increases in excess of five hundred thousand dollars. The department must submit an initial report of an engineering error within thirty days of when the error occurred or when the department became aware of the error. A full report must be submitted within ninety days of the engineering error. The department may forego submitting an initial report and submit the final report after ninety days if the department and a contractor are contesting liability for the engineering error.</w:t>
      </w:r>
    </w:p>
    <w:p>
      <w:pPr>
        <w:spacing w:before="0" w:after="0" w:line="408" w:lineRule="exact"/>
        <w:ind w:left="0" w:right="0" w:firstLine="576"/>
        <w:jc w:val="left"/>
      </w:pPr>
      <w:r>
        <w:rPr/>
        <w:t xml:space="preserve">(1) The department's report must include an assessment and review of:</w:t>
      </w:r>
    </w:p>
    <w:p>
      <w:pPr>
        <w:spacing w:before="0" w:after="0" w:line="408" w:lineRule="exact"/>
        <w:ind w:left="0" w:right="0" w:firstLine="576"/>
        <w:jc w:val="left"/>
      </w:pPr>
      <w:r>
        <w:rPr/>
        <w:t xml:space="preserve">(a) How the engineering error happened;</w:t>
      </w:r>
    </w:p>
    <w:p>
      <w:pPr>
        <w:spacing w:before="0" w:after="0" w:line="408" w:lineRule="exact"/>
        <w:ind w:left="0" w:right="0" w:firstLine="576"/>
        <w:jc w:val="left"/>
      </w:pPr>
      <w:r>
        <w:rPr/>
        <w:t xml:space="preserve">(b) Who was responsible for the engineering error;</w:t>
      </w:r>
    </w:p>
    <w:p>
      <w:pPr>
        <w:spacing w:before="0" w:after="0" w:line="408" w:lineRule="exact"/>
        <w:ind w:left="0" w:right="0" w:firstLine="576"/>
        <w:jc w:val="left"/>
      </w:pPr>
      <w:r>
        <w:rPr/>
        <w:t xml:space="preserve">(c) What disciplinary action was taken;</w:t>
      </w:r>
    </w:p>
    <w:p>
      <w:pPr>
        <w:spacing w:before="0" w:after="0" w:line="408" w:lineRule="exact"/>
        <w:ind w:left="0" w:right="0" w:firstLine="576"/>
        <w:jc w:val="left"/>
      </w:pPr>
      <w:r>
        <w:rPr/>
        <w:t xml:space="preserve">(d) The amount of risk reserve on the project; and</w:t>
      </w:r>
    </w:p>
    <w:p>
      <w:pPr>
        <w:spacing w:before="0" w:after="0" w:line="408" w:lineRule="exact"/>
        <w:ind w:left="0" w:right="0" w:firstLine="576"/>
        <w:jc w:val="left"/>
      </w:pPr>
      <w:r>
        <w:rPr/>
        <w:t xml:space="preserve">(e) The amount of risk reserve used to address the engineering error.</w:t>
      </w:r>
    </w:p>
    <w:p>
      <w:pPr>
        <w:spacing w:before="0" w:after="0" w:line="408" w:lineRule="exact"/>
        <w:ind w:left="0" w:right="0" w:firstLine="576"/>
        <w:jc w:val="left"/>
      </w:pPr>
      <w:r>
        <w:rPr/>
        <w:t xml:space="preserve">(2) If the error resulted in a project cost increase in excess of one million dollars, the report must also assess:</w:t>
      </w:r>
    </w:p>
    <w:p>
      <w:pPr>
        <w:spacing w:before="0" w:after="0" w:line="408" w:lineRule="exact"/>
        <w:ind w:left="0" w:right="0" w:firstLine="576"/>
        <w:jc w:val="left"/>
      </w:pPr>
      <w:r>
        <w:rPr/>
        <w:t xml:space="preserve">(a) Why the responsible department employee or employees were not terminated; and</w:t>
      </w:r>
    </w:p>
    <w:p>
      <w:pPr>
        <w:spacing w:before="0" w:after="0" w:line="408" w:lineRule="exact"/>
        <w:ind w:left="0" w:right="0" w:firstLine="576"/>
        <w:jc w:val="left"/>
      </w:pPr>
      <w:r>
        <w:rPr/>
        <w:t xml:space="preserve">(b) What action the secretary recommends to avoid similar errors in the future.</w:t>
      </w:r>
    </w:p>
    <w:p>
      <w:pPr>
        <w:spacing w:before="0" w:after="0" w:line="408" w:lineRule="exact"/>
        <w:ind w:left="0" w:right="0" w:firstLine="576"/>
        <w:jc w:val="left"/>
      </w:pPr>
      <w:r>
        <w:rPr/>
        <w:t xml:space="preserve">(3) If the legislature finds that the actions taken by the secretary were inadequate, the legislature may take additional action to correct the problem.</w:t>
      </w:r>
    </w:p>
    <w:p/>
    <w:p>
      <w:pPr>
        <w:jc w:val="center"/>
      </w:pPr>
      <w:r>
        <w:rPr>
          <w:b/>
        </w:rPr>
        <w:t>--- END ---</w:t>
      </w:r>
    </w:p>
    <w:sectPr>
      <w:pgNumType w:start="1"/>
      <w:footerReference xmlns:r="http://schemas.openxmlformats.org/officeDocument/2006/relationships" r:id="R9b16bff1cace44d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9a50b9e6cf480f" /><Relationship Type="http://schemas.openxmlformats.org/officeDocument/2006/relationships/footer" Target="/word/footer.xml" Id="R9b16bff1cace44d3" /></Relationships>
</file>