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f046faaca148b4" /></Relationships>
</file>

<file path=word/document.xml><?xml version="1.0" encoding="utf-8"?>
<w:document xmlns:w="http://schemas.openxmlformats.org/wordprocessingml/2006/main">
  <w:body>
    <w:p>
      <w:r>
        <w:t>S-0331.1</w:t>
      </w:r>
    </w:p>
    <w:p>
      <w:pPr>
        <w:jc w:val="center"/>
      </w:pPr>
      <w:r>
        <w:t>_______________________________________________</w:t>
      </w:r>
    </w:p>
    <w:p/>
    <w:p>
      <w:pPr>
        <w:jc w:val="center"/>
      </w:pPr>
      <w:r>
        <w:rPr>
          <w:b/>
        </w:rPr>
        <w:t>SENATE BILL 5036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O'Ban and Dammeier</w:t>
      </w:r>
    </w:p>
    <w:p/>
    <w:p>
      <w:r>
        <w:rPr>
          <w:t xml:space="preserve">Prefiled 01/05/15.</w:t>
        </w:rPr>
      </w:r>
      <w:r>
        <w:rPr>
          <w:t xml:space="preserve">Read first time 01/12/15.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body armor; amending RCW 9.94A.030, 9.94A.533, and 9.94A.728; adding a new section to chapter 9.94A RCW;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2012 c 143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w:t>
      </w:r>
      <w:r>
        <w:rPr>
          <w:u w:val="single"/>
        </w:rPr>
        <w:t xml:space="preserve">"Body armor" means any clothing or devices designed primarily to prevent penetration by a projectile fired from a firearm or by a knife, sword, or other cutting or stabbing instrument, and which is worn by an individual for that specific purpose in the commission of a crime.</w:t>
      </w:r>
    </w:p>
    <w:p>
      <w:pPr>
        <w:spacing w:before="0" w:after="0" w:line="408" w:lineRule="exact"/>
        <w:ind w:left="0" w:right="0" w:firstLine="576"/>
        <w:jc w:val="left"/>
      </w:pPr>
      <w:r>
        <w:rPr>
          <w:u w:val="single"/>
        </w:rPr>
        <w:t xml:space="preserve">(3)</w:t>
      </w:r>
      <w:r>
        <w:rPr/>
        <w:t xml:space="preserve">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w:t>
      </w:r>
      <w:r>
        <w:rPr>
          <w:strike/>
        </w:rPr>
        <w:t xml:space="preserve">(3)</w:t>
      </w:r>
      <w:r>
        <w:rPr/>
        <w:t xml:space="preserve">)) </w:t>
      </w:r>
      <w:r>
        <w:rPr>
          <w:u w:val="single"/>
        </w:rPr>
        <w:t xml:space="preserve">(4)</w:t>
      </w:r>
      <w:r>
        <w:rPr/>
        <w:t xml:space="preserve"> "Commission" means the sentencing guidelines commission.</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w:t>
      </w:r>
      <w:r>
        <w:rPr>
          <w:strike/>
        </w:rPr>
        <w:t xml:space="preserve">(5)</w:t>
      </w:r>
      <w:r>
        <w:rPr/>
        <w:t xml:space="preserve">)) </w:t>
      </w:r>
      <w:r>
        <w:rPr>
          <w:u w:val="single"/>
        </w:rPr>
        <w:t xml:space="preserve">(6)</w:t>
      </w:r>
      <w:r>
        <w:rPr/>
        <w:t xml:space="preserve">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"Community restitution" means compulsory service, without compensation, performed for the benefit of the community by the offender.</w:t>
      </w:r>
    </w:p>
    <w:p>
      <w:pPr>
        <w:spacing w:before="0" w:after="0" w:line="408" w:lineRule="exact"/>
        <w:ind w:left="0" w:right="0" w:firstLine="576"/>
        <w:jc w:val="left"/>
      </w:pPr>
      <w:r>
        <w:rPr/>
        <w:t xml:space="preserve">((</w:t>
      </w:r>
      <w:r>
        <w:rPr>
          <w:strike/>
        </w:rPr>
        <w:t xml:space="preserve">(8)</w:t>
      </w:r>
      <w:r>
        <w:rPr/>
        <w:t xml:space="preserve">)) </w:t>
      </w:r>
      <w:r>
        <w:rPr>
          <w:u w:val="single"/>
        </w:rPr>
        <w:t xml:space="preserve">(9)</w:t>
      </w:r>
      <w:r>
        <w:rPr/>
        <w:t xml:space="preserve"> "Confinement" means total or partial confinement.</w:t>
      </w:r>
    </w:p>
    <w:p>
      <w:pPr>
        <w:spacing w:before="0" w:after="0" w:line="408" w:lineRule="exact"/>
        <w:ind w:left="0" w:right="0" w:firstLine="576"/>
        <w:jc w:val="left"/>
      </w:pPr>
      <w:r>
        <w:rPr/>
        <w:t xml:space="preserve">((</w:t>
      </w:r>
      <w:r>
        <w:rPr>
          <w:strike/>
        </w:rPr>
        <w:t xml:space="preserve">(9)</w:t>
      </w:r>
      <w:r>
        <w:rPr/>
        <w:t xml:space="preserve">)) </w:t>
      </w:r>
      <w:r>
        <w:rPr>
          <w:u w:val="single"/>
        </w:rPr>
        <w:t xml:space="preserve">(10)</w:t>
      </w:r>
      <w:r>
        <w:rPr/>
        <w:t xml:space="preserve">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w:t>
      </w:r>
      <w:r>
        <w:rPr>
          <w:strike/>
        </w:rPr>
        <w:t xml:space="preserve">(10)</w:t>
      </w:r>
      <w:r>
        <w:rPr/>
        <w:t xml:space="preserve">)) </w:t>
      </w:r>
      <w:r>
        <w:rPr>
          <w:u w:val="single"/>
        </w:rPr>
        <w:t xml:space="preserve">(11)</w:t>
      </w:r>
      <w:r>
        <w:rPr/>
        <w:t xml:space="preserve">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w:t>
      </w:r>
      <w:r>
        <w:rPr>
          <w:strike/>
        </w:rPr>
        <w:t xml:space="preserve">(11)</w:t>
      </w:r>
      <w:r>
        <w:rPr/>
        <w:t xml:space="preserve">)) </w:t>
      </w:r>
      <w:r>
        <w:rPr>
          <w:u w:val="single"/>
        </w:rPr>
        <w:t xml:space="preserve">(12)</w:t>
      </w:r>
      <w:r>
        <w:rPr/>
        <w:t xml:space="preserve"> "Criminal history" means the list of a defendant's prior convictions and juvenile adjudications, whether in this state, in federal court, or elsewhere.</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w:t>
      </w:r>
      <w:r>
        <w:rPr>
          <w:strike/>
        </w:rPr>
        <w:t xml:space="preserve">(12)</w:t>
      </w:r>
      <w:r>
        <w:rPr/>
        <w:t xml:space="preserve">)) </w:t>
      </w:r>
      <w:r>
        <w:rPr>
          <w:u w:val="single"/>
        </w:rPr>
        <w:t xml:space="preserve">(13)</w:t>
      </w:r>
      <w:r>
        <w:rPr/>
        <w:t xml:space="preserve">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w:t>
      </w:r>
      <w:r>
        <w:rPr>
          <w:strike/>
        </w:rPr>
        <w:t xml:space="preserve">(13)</w:t>
      </w:r>
      <w:r>
        <w:rPr/>
        <w:t xml:space="preserve">)) </w:t>
      </w:r>
      <w:r>
        <w:rPr>
          <w:u w:val="single"/>
        </w:rPr>
        <w:t xml:space="preserve">(14)</w:t>
      </w:r>
      <w:r>
        <w:rPr/>
        <w:t xml:space="preserve">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w:t>
      </w:r>
      <w:r>
        <w:rPr>
          <w:strike/>
        </w:rPr>
        <w:t xml:space="preserve">(14)</w:t>
      </w:r>
      <w:r>
        <w:rPr/>
        <w:t xml:space="preserve">)) </w:t>
      </w:r>
      <w:r>
        <w:rPr>
          <w:u w:val="single"/>
        </w:rPr>
        <w:t xml:space="preserve">(15)</w:t>
      </w:r>
      <w:r>
        <w:rPr/>
        <w:t xml:space="preserve">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w:t>
      </w:r>
      <w:r>
        <w:rPr>
          <w:strike/>
        </w:rPr>
        <w:t xml:space="preserve">(15)</w:t>
      </w:r>
      <w:r>
        <w:rPr/>
        <w:t xml:space="preserve">)) </w:t>
      </w:r>
      <w:r>
        <w:rPr>
          <w:u w:val="single"/>
        </w:rPr>
        <w:t xml:space="preserve">(16)</w:t>
      </w:r>
      <w:r>
        <w:rPr/>
        <w:t xml:space="preserve">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w:t>
      </w:r>
      <w:r>
        <w:rPr>
          <w:strike/>
        </w:rPr>
        <w:t xml:space="preserve">(16)</w:t>
      </w:r>
      <w:r>
        <w:rPr/>
        <w:t xml:space="preserve">)) </w:t>
      </w:r>
      <w:r>
        <w:rPr>
          <w:u w:val="single"/>
        </w:rPr>
        <w:t xml:space="preserve">(17)</w:t>
      </w:r>
      <w:r>
        <w:rPr/>
        <w:t xml:space="preserve">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w:t>
      </w:r>
      <w:r>
        <w:rPr>
          <w:strike/>
        </w:rPr>
        <w:t xml:space="preserve">(17)</w:t>
      </w:r>
      <w:r>
        <w:rPr/>
        <w:t xml:space="preserve">)) </w:t>
      </w:r>
      <w:r>
        <w:rPr>
          <w:u w:val="single"/>
        </w:rPr>
        <w:t xml:space="preserve">(18)</w:t>
      </w:r>
      <w:r>
        <w:rPr/>
        <w:t xml:space="preserve"> "Department" means the department of corrections.</w:t>
      </w:r>
    </w:p>
    <w:p>
      <w:pPr>
        <w:spacing w:before="0" w:after="0" w:line="408" w:lineRule="exact"/>
        <w:ind w:left="0" w:right="0" w:firstLine="576"/>
        <w:jc w:val="left"/>
      </w:pPr>
      <w:r>
        <w:rPr/>
        <w:t xml:space="preserve">((</w:t>
      </w:r>
      <w:r>
        <w:rPr>
          <w:strike/>
        </w:rPr>
        <w:t xml:space="preserve">(18)</w:t>
      </w:r>
      <w:r>
        <w:rPr/>
        <w:t xml:space="preserve">)) </w:t>
      </w:r>
      <w:r>
        <w:rPr>
          <w:u w:val="single"/>
        </w:rPr>
        <w:t xml:space="preserve">(19)</w:t>
      </w:r>
      <w:r>
        <w:rPr/>
        <w:t xml:space="preserve">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w:t>
      </w:r>
      <w:r>
        <w:rPr>
          <w:strike/>
        </w:rPr>
        <w:t xml:space="preserve">(19)</w:t>
      </w:r>
      <w:r>
        <w:rPr/>
        <w:t xml:space="preserve">)) </w:t>
      </w:r>
      <w:r>
        <w:rPr>
          <w:u w:val="single"/>
        </w:rPr>
        <w:t xml:space="preserve">(20)</w:t>
      </w:r>
      <w:r>
        <w:rPr/>
        <w:t xml:space="preserve">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w:t>
      </w:r>
      <w:r>
        <w:rPr>
          <w:strike/>
        </w:rPr>
        <w:t xml:space="preserve">(20)</w:t>
      </w:r>
      <w:r>
        <w:rPr/>
        <w:t xml:space="preserve">)) </w:t>
      </w:r>
      <w:r>
        <w:rPr>
          <w:u w:val="single"/>
        </w:rPr>
        <w:t xml:space="preserve">(21)</w:t>
      </w:r>
      <w:r>
        <w:rPr/>
        <w:t xml:space="preserve"> "Domestic violence" has the same meaning as defined in RCW 10.99.020 and 26.50.010.</w:t>
      </w:r>
    </w:p>
    <w:p>
      <w:pPr>
        <w:spacing w:before="0" w:after="0" w:line="408" w:lineRule="exact"/>
        <w:ind w:left="0" w:right="0" w:firstLine="576"/>
        <w:jc w:val="left"/>
      </w:pPr>
      <w:r>
        <w:rPr/>
        <w:t xml:space="preserve">((</w:t>
      </w:r>
      <w:r>
        <w:rPr>
          <w:strike/>
        </w:rPr>
        <w:t xml:space="preserve">(21)</w:t>
      </w:r>
      <w:r>
        <w:rPr/>
        <w:t xml:space="preserve">)) </w:t>
      </w:r>
      <w:r>
        <w:rPr>
          <w:u w:val="single"/>
        </w:rPr>
        <w:t xml:space="preserve">(22)</w:t>
      </w:r>
      <w:r>
        <w:rPr/>
        <w:t xml:space="preserve"> "Drug offender sentencing alternative" is a sentencing option available to persons convicted of a felony offense other than a violent offense or a sex offense and who are eligible for the option under RCW 9.94A.660.</w:t>
      </w:r>
    </w:p>
    <w:p>
      <w:pPr>
        <w:spacing w:before="0" w:after="0" w:line="408" w:lineRule="exact"/>
        <w:ind w:left="0" w:right="0" w:firstLine="576"/>
        <w:jc w:val="left"/>
      </w:pPr>
      <w:r>
        <w:rPr/>
        <w:t xml:space="preserve">((</w:t>
      </w:r>
      <w:r>
        <w:rPr>
          <w:strike/>
        </w:rPr>
        <w:t xml:space="preserve">(22)</w:t>
      </w:r>
      <w:r>
        <w:rPr/>
        <w:t xml:space="preserve">)) </w:t>
      </w:r>
      <w:r>
        <w:rPr>
          <w:u w:val="single"/>
        </w:rPr>
        <w:t xml:space="preserve">(23)</w:t>
      </w:r>
      <w:r>
        <w:rPr/>
        <w:t xml:space="preserve">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w:t>
      </w:r>
      <w:r>
        <w:rPr>
          <w:strike/>
        </w:rPr>
        <w:t xml:space="preserve">(23)</w:t>
      </w:r>
      <w:r>
        <w:rPr/>
        <w:t xml:space="preserve">)) </w:t>
      </w:r>
      <w:r>
        <w:rPr>
          <w:u w:val="single"/>
        </w:rPr>
        <w:t xml:space="preserve">(24)</w:t>
      </w:r>
      <w:r>
        <w:rPr/>
        <w:t xml:space="preserve"> "Earned release" means earned release from confinement as provided in RCW 9.94A.728.</w:t>
      </w:r>
    </w:p>
    <w:p>
      <w:pPr>
        <w:spacing w:before="0" w:after="0" w:line="408" w:lineRule="exact"/>
        <w:ind w:left="0" w:right="0" w:firstLine="576"/>
        <w:jc w:val="left"/>
      </w:pPr>
      <w:r>
        <w:rPr/>
        <w:t xml:space="preserve">((</w:t>
      </w:r>
      <w:r>
        <w:rPr>
          <w:strike/>
        </w:rPr>
        <w:t xml:space="preserve">(24)</w:t>
      </w:r>
      <w:r>
        <w:rPr/>
        <w:t xml:space="preserve">)) </w:t>
      </w:r>
      <w:r>
        <w:rPr>
          <w:u w:val="single"/>
        </w:rPr>
        <w:t xml:space="preserve">(25)</w:t>
      </w:r>
      <w:r>
        <w:rPr/>
        <w:t xml:space="preserve">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w:t>
      </w:r>
      <w:r>
        <w:rPr>
          <w:strike/>
        </w:rPr>
        <w:t xml:space="preserve">(25)</w:t>
      </w:r>
      <w:r>
        <w:rPr/>
        <w:t xml:space="preserve">)) </w:t>
      </w:r>
      <w:r>
        <w:rPr>
          <w:u w:val="single"/>
        </w:rPr>
        <w:t xml:space="preserve">(26)</w:t>
      </w:r>
      <w:r>
        <w:rPr/>
        <w:t xml:space="preserve">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w:t>
      </w:r>
      <w:r>
        <w:rPr>
          <w:strike/>
        </w:rPr>
        <w:t xml:space="preserve">(26)</w:t>
      </w:r>
      <w:r>
        <w:rPr/>
        <w:t xml:space="preserve">)) </w:t>
      </w:r>
      <w:r>
        <w:rPr>
          <w:u w:val="single"/>
        </w:rPr>
        <w:t xml:space="preserve">(27)</w:t>
      </w:r>
      <w:r>
        <w:rPr/>
        <w:t xml:space="preserve">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w:t>
      </w:r>
      <w:r>
        <w:rPr>
          <w:strike/>
        </w:rPr>
        <w:t xml:space="preserve">(27)</w:t>
      </w:r>
      <w:r>
        <w:rPr/>
        <w:t xml:space="preserve">)) </w:t>
      </w:r>
      <w:r>
        <w:rPr>
          <w:u w:val="single"/>
        </w:rPr>
        <w:t xml:space="preserve">(28)</w:t>
      </w:r>
      <w:r>
        <w:rPr/>
        <w:t xml:space="preserve">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w:t>
      </w:r>
      <w:r>
        <w:rPr>
          <w:strike/>
        </w:rPr>
        <w:t xml:space="preserve">(28)</w:t>
      </w:r>
      <w:r>
        <w:rPr/>
        <w:t xml:space="preserve">)) </w:t>
      </w:r>
      <w:r>
        <w:rPr>
          <w:u w:val="single"/>
        </w:rPr>
        <w:t xml:space="preserve">(29)</w:t>
      </w:r>
      <w:r>
        <w:rPr/>
        <w:t xml:space="preserve"> "Home detention" means a program of partial confinement available to offenders wherein the offender is confined in a private residence subject to electronic surveillance.</w:t>
      </w:r>
    </w:p>
    <w:p>
      <w:pPr>
        <w:spacing w:before="0" w:after="0" w:line="408" w:lineRule="exact"/>
        <w:ind w:left="0" w:right="0" w:firstLine="576"/>
        <w:jc w:val="left"/>
      </w:pPr>
      <w:r>
        <w:rPr/>
        <w:t xml:space="preserve">((</w:t>
      </w:r>
      <w:r>
        <w:rPr>
          <w:strike/>
        </w:rPr>
        <w:t xml:space="preserve">(29)</w:t>
      </w:r>
      <w:r>
        <w:rPr/>
        <w:t xml:space="preserve">)) </w:t>
      </w:r>
      <w:r>
        <w:rPr>
          <w:u w:val="single"/>
        </w:rPr>
        <w:t xml:space="preserve">(30)</w:t>
      </w:r>
      <w:r>
        <w:rPr/>
        <w:t xml:space="preserve">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w:t>
      </w:r>
      <w:r>
        <w:rPr>
          <w:strike/>
        </w:rPr>
        <w:t xml:space="preserve">(30)</w:t>
      </w:r>
      <w:r>
        <w:rPr/>
        <w:t xml:space="preserve">)) </w:t>
      </w:r>
      <w:r>
        <w:rPr>
          <w:u w:val="single"/>
        </w:rPr>
        <w:t xml:space="preserve">(31)</w:t>
      </w:r>
      <w:r>
        <w:rPr/>
        <w:t xml:space="preserve">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w:t>
      </w:r>
      <w:r>
        <w:rPr>
          <w:strike/>
        </w:rPr>
        <w:t xml:space="preserve">(31)</w:t>
      </w:r>
      <w:r>
        <w:rPr/>
        <w:t xml:space="preserve">)) </w:t>
      </w:r>
      <w:r>
        <w:rPr>
          <w:u w:val="single"/>
        </w:rPr>
        <w:t xml:space="preserve">(32)</w:t>
      </w:r>
      <w:r>
        <w:rPr/>
        <w:t xml:space="preserve"> "Minor child" means a biological or adopted child of the offender who is under age eighteen at the time of the offender's current offense.</w:t>
      </w:r>
    </w:p>
    <w:p>
      <w:pPr>
        <w:spacing w:before="0" w:after="0" w:line="408" w:lineRule="exact"/>
        <w:ind w:left="0" w:right="0" w:firstLine="576"/>
        <w:jc w:val="left"/>
      </w:pPr>
      <w:r>
        <w:rPr/>
        <w:t xml:space="preserve">((</w:t>
      </w:r>
      <w:r>
        <w:rPr>
          <w:strike/>
        </w:rPr>
        <w:t xml:space="preserve">(32)</w:t>
      </w:r>
      <w:r>
        <w:rPr/>
        <w:t xml:space="preserve">)) </w:t>
      </w:r>
      <w:r>
        <w:rPr>
          <w:u w:val="single"/>
        </w:rPr>
        <w:t xml:space="preserve">(33)</w:t>
      </w:r>
      <w:r>
        <w:rPr/>
        <w:t xml:space="preserve">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Robbery in the second degree;</w:t>
      </w:r>
    </w:p>
    <w:p>
      <w:pPr>
        <w:spacing w:before="0" w:after="0" w:line="408" w:lineRule="exact"/>
        <w:ind w:left="0" w:right="0" w:firstLine="576"/>
        <w:jc w:val="left"/>
      </w:pPr>
      <w:r>
        <w:rPr/>
        <w:t xml:space="preserve">(p) Sexual exploitation;</w:t>
      </w:r>
    </w:p>
    <w:p>
      <w:pPr>
        <w:spacing w:before="0" w:after="0" w:line="408" w:lineRule="exact"/>
        <w:ind w:left="0" w:right="0" w:firstLine="576"/>
        <w:jc w:val="left"/>
      </w:pPr>
      <w:r>
        <w:rPr/>
        <w:t xml:space="preserve">(q)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(r)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(s) Any other class B felony offense with a finding of sexual motivation;</w:t>
      </w:r>
    </w:p>
    <w:p>
      <w:pPr>
        <w:spacing w:before="0" w:after="0" w:line="408" w:lineRule="exact"/>
        <w:ind w:left="0" w:right="0" w:firstLine="576"/>
        <w:jc w:val="left"/>
      </w:pPr>
      <w:r>
        <w:rPr/>
        <w:t xml:space="preserve">(t) Any other felony with a deadly weapon verdict under RCW 9.94A.825;</w:t>
      </w:r>
    </w:p>
    <w:p>
      <w:pPr>
        <w:spacing w:before="0" w:after="0" w:line="408" w:lineRule="exact"/>
        <w:ind w:left="0" w:right="0" w:firstLine="576"/>
        <w:jc w:val="left"/>
      </w:pPr>
      <w:r>
        <w:rPr/>
        <w:t xml:space="preserve">(u)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(v)(i)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(w)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w:t>
      </w:r>
      <w:r>
        <w:rPr>
          <w:strike/>
        </w:rPr>
        <w:t xml:space="preserve">(33)</w:t>
      </w:r>
      <w:r>
        <w:rPr/>
        <w:t xml:space="preserve">)) </w:t>
      </w:r>
      <w:r>
        <w:rPr>
          <w:u w:val="single"/>
        </w:rPr>
        <w:t xml:space="preserve">(34)</w:t>
      </w:r>
      <w:r>
        <w:rPr/>
        <w:t xml:space="preserve"> "Nonviolent offense" means an offense which is not a violent offense.</w:t>
      </w:r>
    </w:p>
    <w:p>
      <w:pPr>
        <w:spacing w:before="0" w:after="0" w:line="408" w:lineRule="exact"/>
        <w:ind w:left="0" w:right="0" w:firstLine="576"/>
        <w:jc w:val="left"/>
      </w:pPr>
      <w:r>
        <w:rPr/>
        <w:t xml:space="preserve">((</w:t>
      </w:r>
      <w:r>
        <w:rPr>
          <w:strike/>
        </w:rPr>
        <w:t xml:space="preserve">(34)</w:t>
      </w:r>
      <w:r>
        <w:rPr/>
        <w:t xml:space="preserve">)) </w:t>
      </w:r>
      <w:r>
        <w:rPr>
          <w:u w:val="single"/>
        </w:rPr>
        <w:t xml:space="preserve">(35)</w:t>
      </w:r>
      <w:r>
        <w:rPr/>
        <w:t xml:space="preserve">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w:t>
      </w:r>
      <w:r>
        <w:rPr>
          <w:strike/>
        </w:rPr>
        <w:t xml:space="preserve">(35)</w:t>
      </w:r>
      <w:r>
        <w:rPr/>
        <w:t xml:space="preserve">)) </w:t>
      </w:r>
      <w:r>
        <w:rPr>
          <w:u w:val="single"/>
        </w:rPr>
        <w:t xml:space="preserve">(36)</w:t>
      </w:r>
      <w:r>
        <w:rPr/>
        <w:t xml:space="preserve"> "Partial confinement" means confinement for no more than one year in a facility or institution operated or utilized under contract by the state or any other unit of government, or, if home detention or work crew has been ordered by the court or home detention has been ordered by the department as part of the parenting program, in an approved residence, for a substantial portion of each day with the balance of the day spent in the community. Partial confinement includes work release, home detention, work crew, and a combination of work crew and home detention.</w:t>
      </w:r>
    </w:p>
    <w:p>
      <w:pPr>
        <w:spacing w:before="0" w:after="0" w:line="408" w:lineRule="exact"/>
        <w:ind w:left="0" w:right="0" w:firstLine="576"/>
        <w:jc w:val="left"/>
      </w:pPr>
      <w:r>
        <w:rPr/>
        <w:t xml:space="preserve">((</w:t>
      </w:r>
      <w:r>
        <w:rPr>
          <w:strike/>
        </w:rPr>
        <w:t xml:space="preserve">(36)</w:t>
      </w:r>
      <w:r>
        <w:rPr/>
        <w:t xml:space="preserve">)) </w:t>
      </w:r>
      <w:r>
        <w:rPr>
          <w:u w:val="single"/>
        </w:rPr>
        <w:t xml:space="preserve">(37)</w:t>
      </w:r>
      <w:r>
        <w:rPr/>
        <w:t xml:space="preserve">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Malicious Harassment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w:t>
      </w:r>
      <w:r>
        <w:rPr>
          <w:strike/>
        </w:rPr>
        <w:t xml:space="preserve">(37)</w:t>
      </w:r>
      <w:r>
        <w:rPr/>
        <w:t xml:space="preserve">)) </w:t>
      </w:r>
      <w:r>
        <w:rPr>
          <w:u w:val="single"/>
        </w:rPr>
        <w:t xml:space="preserve">(38)</w:t>
      </w:r>
      <w:r>
        <w:rPr/>
        <w:t xml:space="preserve">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w:t>
      </w:r>
      <w:r>
        <w:rPr>
          <w:strike/>
        </w:rPr>
        <w:t xml:space="preserve">(37)</w:t>
      </w:r>
      <w:r>
        <w:rPr/>
        <w:t xml:space="preserve">)) </w:t>
      </w:r>
      <w:r>
        <w:rPr>
          <w:u w:val="single"/>
        </w:rPr>
        <w:t xml:space="preserve">(38)</w:t>
      </w:r>
      <w:r>
        <w:rPr/>
        <w:t xml:space="preserve">(b)(i);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w:t>
      </w:r>
      <w:r>
        <w:rPr>
          <w:strike/>
        </w:rPr>
        <w:t xml:space="preserve">(38)</w:t>
      </w:r>
      <w:r>
        <w:rPr/>
        <w:t xml:space="preserve">)) </w:t>
      </w:r>
      <w:r>
        <w:rPr>
          <w:u w:val="single"/>
        </w:rPr>
        <w:t xml:space="preserve">(39)</w:t>
      </w:r>
      <w:r>
        <w:rPr/>
        <w:t xml:space="preserve">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w:t>
      </w:r>
      <w:r>
        <w:rPr>
          <w:strike/>
        </w:rPr>
        <w:t xml:space="preserve">(39)</w:t>
      </w:r>
      <w:r>
        <w:rPr/>
        <w:t xml:space="preserve">)) </w:t>
      </w:r>
      <w:r>
        <w:rPr>
          <w:u w:val="single"/>
        </w:rPr>
        <w:t xml:space="preserve">(40)</w:t>
      </w:r>
      <w:r>
        <w:rPr/>
        <w:t xml:space="preserve"> "Private school" means a school regulated under chapter 28A.195 or 28A.205 RCW.</w:t>
      </w:r>
    </w:p>
    <w:p>
      <w:pPr>
        <w:spacing w:before="0" w:after="0" w:line="408" w:lineRule="exact"/>
        <w:ind w:left="0" w:right="0" w:firstLine="576"/>
        <w:jc w:val="left"/>
      </w:pPr>
      <w:r>
        <w:rPr/>
        <w:t xml:space="preserve">((</w:t>
      </w:r>
      <w:r>
        <w:rPr>
          <w:strike/>
        </w:rPr>
        <w:t xml:space="preserve">(40)</w:t>
      </w:r>
      <w:r>
        <w:rPr/>
        <w:t xml:space="preserve">)) </w:t>
      </w:r>
      <w:r>
        <w:rPr>
          <w:u w:val="single"/>
        </w:rPr>
        <w:t xml:space="preserve">(41)</w:t>
      </w:r>
      <w:r>
        <w:rPr/>
        <w:t xml:space="preserve"> "Public school" has the same meaning as in RCW 28A.150.010.</w:t>
      </w:r>
    </w:p>
    <w:p>
      <w:pPr>
        <w:spacing w:before="0" w:after="0" w:line="408" w:lineRule="exact"/>
        <w:ind w:left="0" w:right="0" w:firstLine="576"/>
        <w:jc w:val="left"/>
      </w:pPr>
      <w:r>
        <w:rPr/>
        <w:t xml:space="preserve">((</w:t>
      </w:r>
      <w:r>
        <w:rPr>
          <w:strike/>
        </w:rPr>
        <w:t xml:space="preserve">(41)</w:t>
      </w:r>
      <w:r>
        <w:rPr/>
        <w:t xml:space="preserve">)) </w:t>
      </w:r>
      <w:r>
        <w:rPr>
          <w:u w:val="single"/>
        </w:rPr>
        <w:t xml:space="preserve">(42)</w:t>
      </w:r>
      <w:r>
        <w:rPr/>
        <w:t xml:space="preserve">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26.10, 26.26,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w:t>
      </w:r>
      <w:r>
        <w:rPr>
          <w:strike/>
        </w:rPr>
        <w:t xml:space="preserve">(42)</w:t>
      </w:r>
      <w:r>
        <w:rPr/>
        <w:t xml:space="preserve">)) </w:t>
      </w:r>
      <w:r>
        <w:rPr>
          <w:u w:val="single"/>
        </w:rPr>
        <w:t xml:space="preserve">(43)</w:t>
      </w:r>
      <w:r>
        <w:rPr/>
        <w:t xml:space="preserve">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w:t>
      </w:r>
      <w:r>
        <w:rPr>
          <w:strike/>
        </w:rPr>
        <w:t xml:space="preserve">(43)</w:t>
      </w:r>
      <w:r>
        <w:rPr/>
        <w:t xml:space="preserve">)) </w:t>
      </w:r>
      <w:r>
        <w:rPr>
          <w:u w:val="single"/>
        </w:rPr>
        <w:t xml:space="preserve">(44)</w:t>
      </w:r>
      <w:r>
        <w:rPr/>
        <w:t xml:space="preserve">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w:t>
      </w:r>
      <w:r>
        <w:rPr>
          <w:strike/>
        </w:rPr>
        <w:t xml:space="preserve">(44)</w:t>
      </w:r>
      <w:r>
        <w:rPr/>
        <w:t xml:space="preserve">)) </w:t>
      </w:r>
      <w:r>
        <w:rPr>
          <w:u w:val="single"/>
        </w:rPr>
        <w:t xml:space="preserve">(45)</w:t>
      </w:r>
      <w:r>
        <w:rPr/>
        <w:t xml:space="preserve">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w:t>
      </w:r>
      <w:r>
        <w:rPr>
          <w:strike/>
        </w:rPr>
        <w:t xml:space="preserve">(45)</w:t>
      </w:r>
      <w:r>
        <w:rPr/>
        <w:t xml:space="preserve">)) </w:t>
      </w:r>
      <w:r>
        <w:rPr>
          <w:u w:val="single"/>
        </w:rPr>
        <w:t xml:space="preserve">(46)</w:t>
      </w:r>
      <w:r>
        <w:rPr/>
        <w:t xml:space="preserve">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w:t>
      </w:r>
      <w:r>
        <w:rPr>
          <w:strike/>
        </w:rPr>
        <w:t xml:space="preserve">(46)</w:t>
      </w:r>
      <w:r>
        <w:rPr/>
        <w:t xml:space="preserve">)) </w:t>
      </w:r>
      <w:r>
        <w:rPr>
          <w:u w:val="single"/>
        </w:rPr>
        <w:t xml:space="preserve">(47)</w:t>
      </w:r>
      <w:r>
        <w:rPr/>
        <w:t xml:space="preserve">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if the person has been convicted of violating RCW 9A.44.132(1) (failure to register)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w:t>
      </w:r>
      <w:r>
        <w:rPr>
          <w:strike/>
        </w:rPr>
        <w:t xml:space="preserve">(47)</w:t>
      </w:r>
      <w:r>
        <w:rPr/>
        <w:t xml:space="preserve">)) </w:t>
      </w:r>
      <w:r>
        <w:rPr>
          <w:u w:val="single"/>
        </w:rPr>
        <w:t xml:space="preserve">(48)</w:t>
      </w:r>
      <w:r>
        <w:rPr/>
        <w:t xml:space="preserve">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w:t>
      </w:r>
      <w:r>
        <w:rPr>
          <w:strike/>
        </w:rPr>
        <w:t xml:space="preserve">(48)</w:t>
      </w:r>
      <w:r>
        <w:rPr/>
        <w:t xml:space="preserve">)) </w:t>
      </w:r>
      <w:r>
        <w:rPr>
          <w:u w:val="single"/>
        </w:rPr>
        <w:t xml:space="preserve">(49)</w:t>
      </w:r>
      <w:r>
        <w:rPr/>
        <w:t xml:space="preserve"> "Standard sentence range" means the sentencing court's discretionary range in imposing a nonappealable sentence.</w:t>
      </w:r>
    </w:p>
    <w:p>
      <w:pPr>
        <w:spacing w:before="0" w:after="0" w:line="408" w:lineRule="exact"/>
        <w:ind w:left="0" w:right="0" w:firstLine="576"/>
        <w:jc w:val="left"/>
      </w:pPr>
      <w:r>
        <w:rPr/>
        <w:t xml:space="preserve">((</w:t>
      </w:r>
      <w:r>
        <w:rPr>
          <w:strike/>
        </w:rPr>
        <w:t xml:space="preserve">(49)</w:t>
      </w:r>
      <w:r>
        <w:rPr/>
        <w:t xml:space="preserve">)) </w:t>
      </w:r>
      <w:r>
        <w:rPr>
          <w:u w:val="single"/>
        </w:rPr>
        <w:t xml:space="preserve">(50)</w:t>
      </w:r>
      <w:r>
        <w:rPr/>
        <w:t xml:space="preserve">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w:t>
      </w:r>
      <w:r>
        <w:rPr>
          <w:strike/>
        </w:rPr>
        <w:t xml:space="preserve">(50)</w:t>
      </w:r>
      <w:r>
        <w:rPr/>
        <w:t xml:space="preserve">)) </w:t>
      </w:r>
      <w:r>
        <w:rPr>
          <w:u w:val="single"/>
        </w:rPr>
        <w:t xml:space="preserve">(51)</w:t>
      </w:r>
      <w:r>
        <w:rPr/>
        <w:t xml:space="preserve"> "Stranger" means that the victim did not know the offender twenty-four hours before the offense.</w:t>
      </w:r>
    </w:p>
    <w:p>
      <w:pPr>
        <w:spacing w:before="0" w:after="0" w:line="408" w:lineRule="exact"/>
        <w:ind w:left="0" w:right="0" w:firstLine="576"/>
        <w:jc w:val="left"/>
      </w:pPr>
      <w:r>
        <w:rPr/>
        <w:t xml:space="preserve">((</w:t>
      </w:r>
      <w:r>
        <w:rPr>
          <w:strike/>
        </w:rPr>
        <w:t xml:space="preserve">(51)</w:t>
      </w:r>
      <w:r>
        <w:rPr/>
        <w:t xml:space="preserve">)) </w:t>
      </w:r>
      <w:r>
        <w:rPr>
          <w:u w:val="single"/>
        </w:rPr>
        <w:t xml:space="preserve">(52)</w:t>
      </w:r>
      <w:r>
        <w:rPr/>
        <w:t xml:space="preserve">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rPr/>
        <w:t xml:space="preserve">((</w:t>
      </w:r>
      <w:r>
        <w:rPr>
          <w:strike/>
        </w:rPr>
        <w:t xml:space="preserve">(52)</w:t>
      </w:r>
      <w:r>
        <w:rPr/>
        <w:t xml:space="preserve">)) </w:t>
      </w:r>
      <w:r>
        <w:rPr>
          <w:u w:val="single"/>
        </w:rPr>
        <w:t xml:space="preserve">(53)</w:t>
      </w:r>
      <w:r>
        <w:rPr/>
        <w:t xml:space="preserve">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w:t>
      </w:r>
      <w:r>
        <w:rPr>
          <w:strike/>
        </w:rPr>
        <w:t xml:space="preserve">(53)</w:t>
      </w:r>
      <w:r>
        <w:rPr/>
        <w:t xml:space="preserve">)) </w:t>
      </w:r>
      <w:r>
        <w:rPr>
          <w:u w:val="single"/>
        </w:rPr>
        <w:t xml:space="preserve">(54)</w:t>
      </w:r>
      <w:r>
        <w:rPr/>
        <w:t xml:space="preserve">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w:t>
      </w:r>
      <w:r>
        <w:rPr>
          <w:strike/>
        </w:rPr>
        <w:t xml:space="preserve">(54)</w:t>
      </w:r>
      <w:r>
        <w:rPr/>
        <w:t xml:space="preserve">)) </w:t>
      </w:r>
      <w:r>
        <w:rPr>
          <w:u w:val="single"/>
        </w:rPr>
        <w:t xml:space="preserve">(55)</w:t>
      </w:r>
      <w:r>
        <w:rPr/>
        <w:t xml:space="preserve">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w:t>
      </w:r>
      <w:r>
        <w:rPr>
          <w:strike/>
        </w:rPr>
        <w:t xml:space="preserve">(55)</w:t>
      </w:r>
      <w:r>
        <w:rPr/>
        <w:t xml:space="preserve">)) </w:t>
      </w:r>
      <w:r>
        <w:rPr>
          <w:u w:val="single"/>
        </w:rPr>
        <w:t xml:space="preserve">(56)</w:t>
      </w:r>
      <w:r>
        <w:rPr/>
        <w:t xml:space="preserve">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w:t>
      </w:r>
      <w:r>
        <w:rPr>
          <w:strike/>
        </w:rPr>
        <w:t xml:space="preserve">(56)</w:t>
      </w:r>
      <w:r>
        <w:rPr/>
        <w:t xml:space="preserve">)) </w:t>
      </w:r>
      <w:r>
        <w:rPr>
          <w:u w:val="single"/>
        </w:rPr>
        <w:t xml:space="preserve">(57)</w:t>
      </w:r>
      <w:r>
        <w:rPr/>
        <w:t xml:space="preserve">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w:t>
      </w:r>
      <w:r>
        <w:rPr>
          <w:strike/>
        </w:rPr>
        <w:t xml:space="preserve">(57)</w:t>
      </w:r>
      <w:r>
        <w:rPr/>
        <w:t xml:space="preserve">)) </w:t>
      </w:r>
      <w:r>
        <w:rPr>
          <w:u w:val="single"/>
        </w:rPr>
        <w:t xml:space="preserve">(58)</w:t>
      </w:r>
      <w:r>
        <w:rPr/>
        <w:t xml:space="preserve">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2013 c 270 s 2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w:t>
      </w:r>
      <w:r>
        <w:rPr>
          <w:strike/>
        </w:rPr>
        <w:t xml:space="preserve">(f)</w:t>
      </w:r>
      <w:r>
        <w:rPr/>
        <w:t xml:space="preserve">)) </w:t>
      </w:r>
      <w:r>
        <w:rPr>
          <w:u w:val="single"/>
        </w:rPr>
        <w:t xml:space="preserve">(g)</w:t>
      </w:r>
      <w:r>
        <w:rPr/>
        <w:t xml:space="preserve">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w:t>
      </w:r>
      <w:r>
        <w:rPr>
          <w:strike/>
        </w:rPr>
        <w:t xml:space="preserve">(f)</w:t>
      </w:r>
      <w:r>
        <w:rPr/>
        <w:t xml:space="preserve">)) </w:t>
      </w:r>
      <w:r>
        <w:rPr>
          <w:u w:val="single"/>
        </w:rPr>
        <w:t xml:space="preserve">(g)</w:t>
      </w:r>
      <w:r>
        <w:rPr/>
        <w:t xml:space="preserve">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w:t>
      </w:r>
      <w:r>
        <w:rPr>
          <w:strike/>
        </w:rPr>
        <w:t xml:space="preserve">(f)</w:t>
      </w:r>
      <w:r>
        <w:rPr/>
        <w:t xml:space="preserve">)) </w:t>
      </w:r>
      <w:r>
        <w:rPr>
          <w:u w:val="single"/>
        </w:rPr>
        <w:t xml:space="preserve">(g)</w:t>
      </w:r>
      <w:r>
        <w:rPr/>
        <w:t xml:space="preserve">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w:t>
      </w:r>
      <w:r>
        <w:rPr>
          <w:u w:val="single"/>
        </w:rPr>
        <w:t xml:space="preserve">If the offender or an accomplice was wearing body armor at the time of the offense, all firearm enhancements under this subsection shall be twice the amount of the enhancement listed;</w:t>
      </w:r>
    </w:p>
    <w:p>
      <w:pPr>
        <w:spacing w:before="0" w:after="0" w:line="408" w:lineRule="exact"/>
        <w:ind w:left="0" w:right="0" w:firstLine="576"/>
        <w:jc w:val="left"/>
      </w:pPr>
      <w:r>
        <w:rPr>
          <w:u w:val="single"/>
        </w:rPr>
        <w:t xml:space="preserve">(f)</w:t>
      </w:r>
      <w:r>
        <w:rPr/>
        <w:t xml:space="preserv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 granted an extraordinary medical placement when authorized under RCW 9.94A.728(3);</w:t>
      </w:r>
    </w:p>
    <w:p>
      <w:pPr>
        <w:spacing w:before="0" w:after="0" w:line="408" w:lineRule="exact"/>
        <w:ind w:left="0" w:right="0" w:firstLine="576"/>
        <w:jc w:val="left"/>
      </w:pPr>
      <w:r>
        <w:rPr/>
        <w:t xml:space="preserve">((</w:t>
      </w:r>
      <w:r>
        <w:rPr>
          <w:strike/>
        </w:rPr>
        <w:t xml:space="preserve">(f)</w:t>
      </w:r>
      <w:r>
        <w:rPr/>
        <w:t xml:space="preserve">)) </w:t>
      </w:r>
      <w:r>
        <w:rPr>
          <w:u w:val="single"/>
        </w:rPr>
        <w:t xml:space="preserve">(g)</w:t>
      </w:r>
      <w:r>
        <w:rPr/>
        <w:t xml:space="preserve"> The firearm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w:t>
      </w:r>
      <w:r>
        <w:rPr>
          <w:strike/>
        </w:rPr>
        <w:t xml:space="preserve">(g)</w:t>
      </w:r>
      <w:r>
        <w:rPr/>
        <w:t xml:space="preserve">)) </w:t>
      </w:r>
      <w:r>
        <w:rPr>
          <w:u w:val="single"/>
        </w:rPr>
        <w:t xml:space="preserve">(h)</w:t>
      </w:r>
      <w:r>
        <w:rPr/>
        <w:t xml:space="preserve">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w:t>
      </w:r>
      <w:r>
        <w:rPr>
          <w:u w:val="single"/>
        </w:rPr>
        <w:t xml:space="preserve">or the offender or an accomplice was wearing body armor at the time of the offense,</w:t>
      </w:r>
      <w:r>
        <w:rPr/>
        <w:t xml:space="preserve">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 granted an extraordinary medical placement when authorized under RCW 9.94A.728(3);</w:t>
      </w:r>
    </w:p>
    <w:p>
      <w:pPr>
        <w:spacing w:before="0" w:after="0" w:line="408" w:lineRule="exact"/>
        <w:ind w:left="0" w:right="0" w:firstLine="576"/>
        <w:jc w:val="left"/>
      </w:pPr>
      <w:r>
        <w:rPr/>
        <w:t xml:space="preserve">(f) The deadly weapon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 All enhancements under this subsection shall be mandatory, shall be served in total confinement, and shall run consecutively to all other sentencing provisions.</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 granted an extraordinary medical placement when authorized under RCW 9.94A.728(3);</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728</w:t>
      </w:r>
      <w:r>
        <w:rPr/>
        <w:t xml:space="preserve"> and 2010 c 224 s 6 are each amended to read as follows:</w:t>
      </w:r>
    </w:p>
    <w:p>
      <w:pPr>
        <w:spacing w:before="0" w:after="0" w:line="408" w:lineRule="exact"/>
        <w:ind w:left="0" w:right="0" w:firstLine="576"/>
        <w:jc w:val="left"/>
      </w:pPr>
      <w:r>
        <w:rPr/>
        <w:t xml:space="preserve">No person serving a sentence imposed pursuant to this chapter and committed to the custody of the department shall leave the confines of the correctional facility or be released prior to the expiration of the sentence except as follows:</w:t>
      </w:r>
    </w:p>
    <w:p>
      <w:pPr>
        <w:spacing w:before="0" w:after="0" w:line="408" w:lineRule="exact"/>
        <w:ind w:left="0" w:right="0" w:firstLine="576"/>
        <w:jc w:val="left"/>
      </w:pPr>
      <w:r>
        <w:rPr/>
        <w:t xml:space="preserve">(1) An offender may earn early release time as authorized by RCW 9.94A.729;</w:t>
      </w:r>
    </w:p>
    <w:p>
      <w:pPr>
        <w:spacing w:before="0" w:after="0" w:line="408" w:lineRule="exact"/>
        <w:ind w:left="0" w:right="0" w:firstLine="576"/>
        <w:jc w:val="left"/>
      </w:pPr>
      <w:r>
        <w:rPr/>
        <w:t xml:space="preserve">(2) An offender may leave a correctional facility pursuant to an authorized furlough or leave of absence. In addition, offenders may leave a correctional facility when in the custody of a corrections officer or officers;</w:t>
      </w:r>
    </w:p>
    <w:p>
      <w:pPr>
        <w:spacing w:before="0" w:after="0" w:line="408" w:lineRule="exact"/>
        <w:ind w:left="0" w:right="0" w:firstLine="576"/>
        <w:jc w:val="left"/>
      </w:pPr>
      <w:r>
        <w:rPr/>
        <w:t xml:space="preserve">(3)(a) The secretary may authorize an extraordinary medical placement for an offender when all of the following conditions exist:</w:t>
      </w:r>
    </w:p>
    <w:p>
      <w:pPr>
        <w:spacing w:before="0" w:after="0" w:line="408" w:lineRule="exact"/>
        <w:ind w:left="0" w:right="0" w:firstLine="576"/>
        <w:jc w:val="left"/>
      </w:pPr>
      <w:r>
        <w:rPr/>
        <w:t xml:space="preserve">(i) The offender has a medical condition that is serious and is expected to require costly care or treatment;</w:t>
      </w:r>
    </w:p>
    <w:p>
      <w:pPr>
        <w:spacing w:before="0" w:after="0" w:line="408" w:lineRule="exact"/>
        <w:ind w:left="0" w:right="0" w:firstLine="576"/>
        <w:jc w:val="left"/>
      </w:pPr>
      <w:r>
        <w:rPr/>
        <w:t xml:space="preserve">(ii) The offender poses a low risk to the community because he or she is currently physically incapacitated due to age or the medical condition or is expected to be so at the time of release; and</w:t>
      </w:r>
    </w:p>
    <w:p>
      <w:pPr>
        <w:spacing w:before="0" w:after="0" w:line="408" w:lineRule="exact"/>
        <w:ind w:left="0" w:right="0" w:firstLine="576"/>
        <w:jc w:val="left"/>
      </w:pPr>
      <w:r>
        <w:rPr/>
        <w:t xml:space="preserve">(iii) It is expected that granting the extraordinary medical placement will result in a cost savings to the state.</w:t>
      </w:r>
    </w:p>
    <w:p>
      <w:pPr>
        <w:spacing w:before="0" w:after="0" w:line="408" w:lineRule="exact"/>
        <w:ind w:left="0" w:right="0" w:firstLine="576"/>
        <w:jc w:val="left"/>
      </w:pPr>
      <w:r>
        <w:rPr/>
        <w:t xml:space="preserve">(b) An offender sentenced to death or to life imprisonment without the possibility of release or parole is not eligible for an extraordinary medical placement.</w:t>
      </w:r>
    </w:p>
    <w:p>
      <w:pPr>
        <w:spacing w:before="0" w:after="0" w:line="408" w:lineRule="exact"/>
        <w:ind w:left="0" w:right="0" w:firstLine="576"/>
        <w:jc w:val="left"/>
      </w:pPr>
      <w:r>
        <w:rPr/>
        <w:t xml:space="preserve">(c) The secretary shall require electronic monitoring for all offenders in extraordinary medical placement unless the electronic monitoring equipment interferes with the function of the offender's medical equipment or results in the loss of funding for the offender's medical care, in which case, an alternative type of monitoring shall be utilized. The secretary shall specify who shall provide the monitoring services and the terms under which the monitoring shall be performed.</w:t>
      </w:r>
    </w:p>
    <w:p>
      <w:pPr>
        <w:spacing w:before="0" w:after="0" w:line="408" w:lineRule="exact"/>
        <w:ind w:left="0" w:right="0" w:firstLine="576"/>
        <w:jc w:val="left"/>
      </w:pPr>
      <w:r>
        <w:rPr/>
        <w:t xml:space="preserve">(d) The secretary may revoke an extraordinary medical placement under this subsection at any time.</w:t>
      </w:r>
    </w:p>
    <w:p>
      <w:pPr>
        <w:spacing w:before="0" w:after="0" w:line="408" w:lineRule="exact"/>
        <w:ind w:left="0" w:right="0" w:firstLine="576"/>
        <w:jc w:val="left"/>
      </w:pPr>
      <w:r>
        <w:rPr/>
        <w:t xml:space="preserve">(e) Persistent offenders are not eligible for extraordinary medical placement;</w:t>
      </w:r>
    </w:p>
    <w:p>
      <w:pPr>
        <w:spacing w:before="0" w:after="0" w:line="408" w:lineRule="exact"/>
        <w:ind w:left="0" w:right="0" w:firstLine="576"/>
        <w:jc w:val="left"/>
      </w:pPr>
      <w:r>
        <w:rPr/>
        <w:t xml:space="preserve">(4) The governor, upon recommendation from the clemency and pardons board, may grant an extraordinary release for reasons of serious health problems, senility, advanced age, extraordinary meritorious acts, or other extraordinary circumstances;</w:t>
      </w:r>
    </w:p>
    <w:p>
      <w:pPr>
        <w:spacing w:before="0" w:after="0" w:line="408" w:lineRule="exact"/>
        <w:ind w:left="0" w:right="0" w:firstLine="576"/>
        <w:jc w:val="left"/>
      </w:pPr>
      <w:r>
        <w:rPr/>
        <w:t xml:space="preserve">(5) No more than the final six months of the offender's term of confinement may be served in partial confinement designed to aid the offender in finding work and reestablishing himself or herself in the community or no more than the final twelve months of the offender's term of confinement may be served in partial confinement as part of the parenting program in RCW 9.94A.6551. This is in addition to that period of earned early release time that may be exchanged for partial confinement pursuant to RCW 9.94A.729(5)(d);</w:t>
      </w:r>
    </w:p>
    <w:p>
      <w:pPr>
        <w:spacing w:before="0" w:after="0" w:line="408" w:lineRule="exact"/>
        <w:ind w:left="0" w:right="0" w:firstLine="576"/>
        <w:jc w:val="left"/>
      </w:pPr>
      <w:r>
        <w:rPr/>
        <w:t xml:space="preserve">(6) The governor may pardon any offender;</w:t>
      </w:r>
    </w:p>
    <w:p>
      <w:pPr>
        <w:spacing w:before="0" w:after="0" w:line="408" w:lineRule="exact"/>
        <w:ind w:left="0" w:right="0" w:firstLine="576"/>
        <w:jc w:val="left"/>
      </w:pPr>
      <w:r>
        <w:rPr/>
        <w:t xml:space="preserve">(7) The department may release an offender from confinement any time within ten days before a release date calculated under this section;</w:t>
      </w:r>
    </w:p>
    <w:p>
      <w:pPr>
        <w:spacing w:before="0" w:after="0" w:line="408" w:lineRule="exact"/>
        <w:ind w:left="0" w:right="0" w:firstLine="576"/>
        <w:jc w:val="left"/>
      </w:pPr>
      <w:r>
        <w:rPr/>
        <w:t xml:space="preserve">(8) </w:t>
      </w:r>
      <w:r>
        <w:rPr>
          <w:u w:val="single"/>
        </w:rPr>
        <w:t xml:space="preserve">An offender or accomplice wearing body armor at the time of the offense shall not receive any good time credits or earned release time for that portion of his or her sentence that results from any body armor enhancements;</w:t>
      </w:r>
    </w:p>
    <w:p>
      <w:pPr>
        <w:spacing w:before="0" w:after="0" w:line="408" w:lineRule="exact"/>
        <w:ind w:left="0" w:right="0" w:firstLine="576"/>
        <w:jc w:val="left"/>
      </w:pPr>
      <w:r>
        <w:rPr>
          <w:u w:val="single"/>
        </w:rPr>
        <w:t xml:space="preserve">(9)</w:t>
      </w:r>
      <w:r>
        <w:rPr/>
        <w:t xml:space="preserve"> An offender may leave a correctional facility prior to completion of his or her sentence if the sentence has been reduced as provided in RCW 9.94A.870; and</w:t>
      </w:r>
    </w:p>
    <w:p>
      <w:pPr>
        <w:spacing w:before="0" w:after="0" w:line="408" w:lineRule="exact"/>
        <w:ind w:left="0" w:right="0" w:firstLine="576"/>
        <w:jc w:val="left"/>
      </w:pPr>
      <w:r>
        <w:rPr/>
        <w:t xml:space="preserve">((</w:t>
      </w:r>
      <w:r>
        <w:rPr>
          <w:strike/>
        </w:rPr>
        <w:t xml:space="preserve">(9)</w:t>
      </w:r>
      <w:r>
        <w:rPr/>
        <w:t xml:space="preserve">)) </w:t>
      </w:r>
      <w:r>
        <w:rPr>
          <w:u w:val="single"/>
        </w:rPr>
        <w:t xml:space="preserve">(10)</w:t>
      </w:r>
      <w:r>
        <w:rPr/>
        <w:t xml:space="preserve"> Notwithstanding any other provisions of this section, an offender sentenced for a felony crime listed in RCW 9.94A.540 as subject to a mandatory minimum sentence of total confinement shall not be released from total confinement before the completion of the listed mandatory minimum sentence for that felony crime of conviction unless allowed under RCW 9.94A.540.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In a criminal case wherein there has been a special allegation and evidence establishing that the accused or an accomplice was armed with a firearm as defined in RCW 9.41.010 or deadly weapon and the offender or an accomplice was wearing body armor as defined in RCW 9.94A.030 at the time of the commission of the crime, the court shall make a finding of fact of whether or not the accused or an accomplice was armed with a firearm or deadly weapon and wearing body armor at the time of the commission of the crime, or if a jury trial is had, the jury shall, if it finds the defendant guilty, also find a special verdict as to whether or not the defendant or an accomplice was armed with a firearm or deadly weapon and wearing body armor at the time of the commission of the crime.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2015.</w:t>
      </w:r>
    </w:p>
    <w:p/>
    <w:p>
      <w:pPr>
        <w:jc w:val="center"/>
      </w:pPr>
      <w:r>
        <w:rPr>
          <w:b/>
        </w:rPr>
        <w:t>--- END ---</w:t>
      </w:r>
    </w:p>
    <w:sectPr>
      <w:pgNumType w:start="1"/>
      <w:footerReference xmlns:r="http://schemas.openxmlformats.org/officeDocument/2006/relationships" r:id="R31bdd95541294fa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cd7360897245ee" /><Relationship Type="http://schemas.openxmlformats.org/officeDocument/2006/relationships/footer" Target="/word/footer.xml" Id="R31bdd95541294fa7" /></Relationships>
</file>