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04f42d1aa4bcd" /></Relationships>
</file>

<file path=word/document.xml><?xml version="1.0" encoding="utf-8"?>
<w:document xmlns:w="http://schemas.openxmlformats.org/wordprocessingml/2006/main">
  <w:body>
    <w:p>
      <w:r>
        <w:t>S-0118.1</w:t>
      </w:r>
    </w:p>
    <w:p>
      <w:pPr>
        <w:jc w:val="center"/>
      </w:pPr>
      <w:r>
        <w:t>_______________________________________________</w:t>
      </w:r>
    </w:p>
    <w:p/>
    <w:p>
      <w:pPr>
        <w:jc w:val="center"/>
      </w:pPr>
      <w:r>
        <w:rPr>
          <w:b/>
        </w:rPr>
        <w:t>SENATE BILL 5022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Liias, and Rolfes</w:t>
      </w:r>
    </w:p>
    <w:p/>
    <w:p>
      <w:r>
        <w:rPr>
          <w:t xml:space="preserve">Prefiled 12/18/14.</w:t>
        </w:rPr>
      </w:r>
      <w:r>
        <w:rPr>
          <w:t xml:space="preserve">Read first time 01/12/15.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fee immunity for certain city, town, and county water facilities;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city, town, or county may:</w:t>
      </w:r>
    </w:p>
    <w:p>
      <w:pPr>
        <w:spacing w:before="0" w:after="0" w:line="408" w:lineRule="exact"/>
        <w:ind w:left="0" w:right="0" w:firstLine="576"/>
        <w:jc w:val="left"/>
      </w:pPr>
      <w:r>
        <w:rPr/>
        <w:t xml:space="preserve">(1) Plan for, construct, operate, and maintain moorage facilities as defined in RCW 53.08.310 for recreational boating activities on land and overwater structures owned or otherwise controlled by a city, town, or county;</w:t>
      </w:r>
    </w:p>
    <w:p>
      <w:pPr>
        <w:spacing w:before="0" w:after="0" w:line="408" w:lineRule="exact"/>
        <w:ind w:left="0" w:right="0" w:firstLine="576"/>
        <w:jc w:val="left"/>
      </w:pPr>
      <w:r>
        <w:rPr/>
        <w:t xml:space="preserve">(2) Impose a fee under its existing police power in an amount up to twenty dollars daily or one hundred dollars annually for access to and use of the moorage facility. Every two years after the effective date of this section, the maximum daily charge of twenty dollars must increase by one dollar and the maximum annual charge of one hundred dollars must increase by five dollars. The immunity provided under RCW 4.24.210 applies notwithstanding the imposition of fees authorized by this section.</w:t>
      </w:r>
    </w:p>
    <w:p/>
    <w:p>
      <w:pPr>
        <w:jc w:val="center"/>
      </w:pPr>
      <w:r>
        <w:rPr>
          <w:b/>
        </w:rPr>
        <w:t>--- END ---</w:t>
      </w:r>
    </w:p>
    <w:sectPr>
      <w:pgNumType w:start="1"/>
      <w:footerReference xmlns:r="http://schemas.openxmlformats.org/officeDocument/2006/relationships" r:id="R0a2d717bab0f49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254f48aedb477b" /><Relationship Type="http://schemas.openxmlformats.org/officeDocument/2006/relationships/footer" Target="/word/footer.xml" Id="R0a2d717bab0f497b" /></Relationships>
</file>