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9341760b74d19" /></Relationships>
</file>

<file path=word/document.xml><?xml version="1.0" encoding="utf-8"?>
<w:document xmlns:w="http://schemas.openxmlformats.org/wordprocessingml/2006/main">
  <w:body>
    <w:p>
      <w:r>
        <w:t>S-0129.1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5005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Angel and Rolfes</w:t>
      </w:r>
    </w:p>
    <w:p/>
    <w:p>
      <w:r>
        <w:rPr>
          <w:t xml:space="preserve">Prefiled 12/10/14.</w:t>
        </w:rPr>
      </w:r>
      <w:r>
        <w:rPr>
          <w:t xml:space="preserve">Read first time 01/12/15.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grandparent visitation rights; amending RCW 26.09.240;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finds that grandparents are an important and vital part of a healthy and socially well-adjusted child's life. The legislature finds that grandparents add immeasurable value to a child's upbringing and that the relationship between grandparent and grandchild is a special bond which should be honored and respected by the state, parents, and children. Although rare circumstances may exist where it is inadvisable for a grandparent to enjoy regular and frequent contact with a grandchild, in the normal course of events in a child's life, courts and families alike should strive to ensure that such contact occurs.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26</w:t>
      </w:r>
      <w:r>
        <w:rPr/>
        <w:t xml:space="preserve">.</w:t>
      </w:r>
      <w:r>
        <w:t xml:space="preserve">09</w:t>
      </w:r>
      <w:r>
        <w:rPr/>
        <w:t xml:space="preserve">.</w:t>
      </w:r>
      <w:r>
        <w:t xml:space="preserve">240</w:t>
      </w:r>
      <w:r>
        <w:rPr/>
        <w:t xml:space="preserve"> and 1996 c 177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</w:t>
      </w:r>
      <w:r>
        <w:t>((</w:t>
      </w:r>
      <w:r>
        <w:rPr>
          <w:strike/>
        </w:rPr>
        <w:t xml:space="preserve">person other than a parent</w:t>
      </w:r>
      <w:r>
        <w:t>))</w:t>
      </w:r>
      <w:r>
        <w:rPr>
          <w:u w:val="single"/>
        </w:rPr>
        <w:t xml:space="preserve">grandparent</w:t>
      </w:r>
      <w:r>
        <w:rPr/>
        <w:t xml:space="preserve"> may petition the court for visitation with a </w:t>
      </w:r>
      <w:r>
        <w:t>((</w:t>
      </w:r>
      <w:r>
        <w:rPr>
          <w:strike/>
        </w:rPr>
        <w:t xml:space="preserve">child at any time or may intervene in a pending dissolution, legal separation, or modification of parenting plan proceeding. A person other than a parent may not petition for visitation under this section unless the child's parent or parents have commenced an action under this chapter</w:t>
      </w:r>
      <w:r>
        <w:t>))</w:t>
      </w:r>
      <w:r>
        <w:rPr>
          <w:u w:val="single"/>
        </w:rPr>
        <w:t xml:space="preserve">grandchild</w:t>
      </w:r>
      <w:r>
        <w:rPr/>
        <w:t xml:space="preserve">. </w:t>
      </w:r>
      <w:r>
        <w:rPr>
          <w:u w:val="single"/>
        </w:rPr>
        <w:t xml:space="preserve">For the purposes of this section, "grandparent" means the blood relative of a son or daughter who is also the parent of a grandchild.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petition for visitation with a </w:t>
      </w:r>
      <w:r>
        <w:t>((</w:t>
      </w:r>
      <w:r>
        <w:rPr>
          <w:strike/>
        </w:rPr>
        <w:t xml:space="preserve">child</w:t>
      </w:r>
      <w:r>
        <w:t>))</w:t>
      </w:r>
      <w:r>
        <w:rPr>
          <w:u w:val="single"/>
        </w:rPr>
        <w:t xml:space="preserve">grandchild</w:t>
      </w:r>
      <w:r>
        <w:rPr/>
        <w:t xml:space="preserve"> by a </w:t>
      </w:r>
      <w:r>
        <w:t>((</w:t>
      </w:r>
      <w:r>
        <w:rPr>
          <w:strike/>
        </w:rPr>
        <w:t xml:space="preserve">person other than a parent</w:t>
      </w:r>
      <w:r>
        <w:t>))</w:t>
      </w:r>
      <w:r>
        <w:rPr>
          <w:u w:val="single"/>
        </w:rPr>
        <w:t xml:space="preserve">grandparent</w:t>
      </w:r>
      <w:r>
        <w:rPr/>
        <w:t xml:space="preserve"> must be filed in the county in which the child resides.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petition for visitation </w:t>
      </w:r>
      <w:r>
        <w:t>((</w:t>
      </w:r>
      <w:r>
        <w:rPr>
          <w:strike/>
        </w:rPr>
        <w:t xml:space="preserve">or a motion to intervene pursuant to this section</w:t>
      </w:r>
      <w:r>
        <w:t>))</w:t>
      </w:r>
      <w:r>
        <w:rPr/>
        <w:t xml:space="preserve"> shall be dismissed unless the </w:t>
      </w:r>
      <w:r>
        <w:rPr>
          <w:u w:val="single"/>
        </w:rPr>
        <w:t xml:space="preserve">grandparent</w:t>
      </w:r>
      <w:r>
        <w:rPr/>
        <w:t xml:space="preserve"> petitioner or intervenor can demonstrate by clear and convincing evidence that a significant relationship exists with the child with whom visitation is sought. If the petition or motion is dismissed for failure to establish the existence of a significant relationship, the </w:t>
      </w:r>
      <w:r>
        <w:rPr>
          <w:u w:val="single"/>
        </w:rPr>
        <w:t xml:space="preserve">grandparent</w:t>
      </w:r>
      <w:r>
        <w:rPr/>
        <w:t xml:space="preserve"> petitioner </w:t>
      </w:r>
      <w:r>
        <w:t>((</w:t>
      </w:r>
      <w:r>
        <w:rPr>
          <w:strike/>
        </w:rPr>
        <w:t xml:space="preserve">or intervenor</w:t>
      </w:r>
      <w:r>
        <w:t>))</w:t>
      </w:r>
      <w:r>
        <w:rPr/>
        <w:t xml:space="preserve"> shall be ordered to pay reasonable attorneys' fees and costs to the parent, parents, other custodian, or representative of the child who responds to this petition or motion.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court may order visitation between the </w:t>
      </w:r>
      <w:r>
        <w:rPr>
          <w:u w:val="single"/>
        </w:rPr>
        <w:t xml:space="preserve">grandparent</w:t>
      </w:r>
      <w:r>
        <w:rPr/>
        <w:t xml:space="preserve"> petitioner </w:t>
      </w:r>
      <w:r>
        <w:t>((</w:t>
      </w:r>
      <w:r>
        <w:rPr>
          <w:strike/>
        </w:rPr>
        <w:t xml:space="preserve">or intervenor</w:t>
      </w:r>
      <w:r>
        <w:t>))</w:t>
      </w:r>
      <w:r>
        <w:rPr/>
        <w:t xml:space="preserve"> and the </w:t>
      </w:r>
      <w:r>
        <w:t>((</w:t>
      </w:r>
      <w:r>
        <w:rPr>
          <w:strike/>
        </w:rPr>
        <w:t xml:space="preserve">child</w:t>
      </w:r>
      <w:r>
        <w:t>))</w:t>
      </w:r>
      <w:r>
        <w:rPr>
          <w:u w:val="single"/>
        </w:rPr>
        <w:t xml:space="preserve">grandchild</w:t>
      </w:r>
      <w:r>
        <w:rPr/>
        <w:t xml:space="preserve"> between whom a significant relationship exists upon a finding supported by the evidence that the </w:t>
      </w:r>
      <w:r>
        <w:rPr>
          <w:u w:val="single"/>
        </w:rPr>
        <w:t xml:space="preserve">denial of</w:t>
      </w:r>
      <w:r>
        <w:rPr/>
        <w:t xml:space="preserve"> visitation </w:t>
      </w:r>
      <w:r>
        <w:t>((</w:t>
      </w:r>
      <w:r>
        <w:rPr>
          <w:strike/>
        </w:rPr>
        <w:t xml:space="preserve">is in the child's best interests</w:t>
      </w:r>
      <w:r>
        <w:t>))</w:t>
      </w:r>
      <w:r>
        <w:rPr>
          <w:u w:val="single"/>
        </w:rPr>
        <w:t xml:space="preserve">would result in harm to the child</w:t>
      </w:r>
      <w:r>
        <w:rPr/>
        <w:t xml:space="preserve">. </w:t>
      </w:r>
      <w:r>
        <w:rPr>
          <w:u w:val="single"/>
        </w:rPr>
        <w:t xml:space="preserve">The court shall grant special weight to a parent's decision and the court shall presume that the decision in the child's best interests.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(5)(a) </w:t>
      </w:r>
      <w:r>
        <w:rPr>
          <w:u w:val="single"/>
        </w:rPr>
        <w:t xml:space="preserve">Denial of v</w:t>
      </w:r>
      <w:r>
        <w:rPr/>
        <w:t xml:space="preserve">isitation with a grandparent shall be presumed to </w:t>
      </w:r>
      <w:r>
        <w:t>((</w:t>
      </w:r>
      <w:r>
        <w:rPr>
          <w:strike/>
        </w:rPr>
        <w:t xml:space="preserve">be in the child's best interests</w:t>
      </w:r>
      <w:r>
        <w:t>))</w:t>
      </w:r>
      <w:r>
        <w:rPr>
          <w:u w:val="single"/>
        </w:rPr>
        <w:t xml:space="preserve">result in harm to a child</w:t>
      </w:r>
      <w:r>
        <w:rPr/>
        <w:t xml:space="preserve"> when a significant relationship has been shown to exist. This presumption may be rebutted by a preponderance of evidence showing that visitation would endanger the child's physical, mental, or emotional health.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If the court finds that </w:t>
      </w:r>
      <w:r>
        <w:t>((</w:t>
      </w:r>
      <w:r>
        <w:rPr>
          <w:strike/>
        </w:rPr>
        <w:t xml:space="preserve">reasonable</w:t>
      </w:r>
      <w:r>
        <w:t>))</w:t>
      </w:r>
      <w:r>
        <w:rPr>
          <w:u w:val="single"/>
        </w:rPr>
        <w:t xml:space="preserve">denial of</w:t>
      </w:r>
      <w:r>
        <w:rPr/>
        <w:t xml:space="preserve"> visitation by a grandparent would </w:t>
      </w:r>
      <w:r>
        <w:t>((</w:t>
      </w:r>
      <w:r>
        <w:rPr>
          <w:strike/>
        </w:rPr>
        <w:t xml:space="preserve">be in the child's best interest except for hostilities that exist between the grandparent and one or both of the parents or person with whom the child lives</w:t>
      </w:r>
      <w:r>
        <w:t>))</w:t>
      </w:r>
      <w:r>
        <w:rPr>
          <w:u w:val="single"/>
        </w:rPr>
        <w:t xml:space="preserve">result in harm to the child</w:t>
      </w:r>
      <w:r>
        <w:rPr/>
        <w:t xml:space="preserve">, the court may set the matter for mediation under RCW 26.09.015.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The court may consider the following factors when making a determination of </w:t>
      </w:r>
      <w:r>
        <w:t>((</w:t>
      </w:r>
      <w:r>
        <w:rPr>
          <w:strike/>
        </w:rPr>
        <w:t xml:space="preserve">the child's best interests</w:t>
      </w:r>
      <w:r>
        <w:t>))</w:t>
      </w:r>
      <w:r>
        <w:rPr>
          <w:u w:val="single"/>
        </w:rPr>
        <w:t xml:space="preserve">whether harm to the child would occur</w:t>
      </w:r>
      <w:r>
        <w:rPr/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strength of the relationship between the child and the </w:t>
      </w:r>
      <w:r>
        <w:t>((</w:t>
      </w:r>
      <w:r>
        <w:rPr>
          <w:strike/>
        </w:rPr>
        <w:t xml:space="preserve">petitioner</w:t>
      </w:r>
      <w:r>
        <w:t>))</w:t>
      </w:r>
      <w:r>
        <w:rPr>
          <w:u w:val="single"/>
        </w:rPr>
        <w:t xml:space="preserve">grandparent</w:t>
      </w:r>
      <w:r>
        <w:rPr/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relationship between each of the child's parents or the person with whom the child is residing and the </w:t>
      </w:r>
      <w:r>
        <w:t>((</w:t>
      </w:r>
      <w:r>
        <w:rPr>
          <w:strike/>
        </w:rPr>
        <w:t xml:space="preserve">petitioner</w:t>
      </w:r>
      <w:r>
        <w:t>))</w:t>
      </w:r>
      <w:r>
        <w:rPr>
          <w:u w:val="single"/>
        </w:rPr>
        <w:t xml:space="preserve">grandparent</w:t>
      </w:r>
      <w:r>
        <w:rPr/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nature and reason for either parent's objection to granting the </w:t>
      </w:r>
      <w:r>
        <w:t>((</w:t>
      </w:r>
      <w:r>
        <w:rPr>
          <w:strike/>
        </w:rPr>
        <w:t xml:space="preserve">petitioner</w:t>
      </w:r>
      <w:r>
        <w:t>))</w:t>
      </w:r>
      <w:r>
        <w:rPr>
          <w:u w:val="single"/>
        </w:rPr>
        <w:t xml:space="preserve">grandparent</w:t>
      </w:r>
      <w:r>
        <w:rPr/>
        <w:t xml:space="preserve"> visitation;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effect that granting visitation will have on the relationship between the child and the child's parents or the person with whom the child is residing;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The residential time sharing arrangements between the parents;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The good faith of the </w:t>
      </w:r>
      <w:r>
        <w:t>((</w:t>
      </w:r>
      <w:r>
        <w:rPr>
          <w:strike/>
        </w:rPr>
        <w:t xml:space="preserve">petitioner</w:t>
      </w:r>
      <w:r>
        <w:t>))</w:t>
      </w:r>
      <w:r>
        <w:rPr>
          <w:u w:val="single"/>
        </w:rPr>
        <w:t xml:space="preserve">grandparent</w:t>
      </w:r>
      <w:r>
        <w:rPr/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Any criminal history or history of physical, emotional, or sexual abuse or neglect by the </w:t>
      </w:r>
      <w:r>
        <w:t>((</w:t>
      </w:r>
      <w:r>
        <w:rPr>
          <w:strike/>
        </w:rPr>
        <w:t xml:space="preserve">petitioner</w:t>
      </w:r>
      <w:r>
        <w:t>))</w:t>
      </w:r>
      <w:r>
        <w:rPr>
          <w:u w:val="single"/>
        </w:rPr>
        <w:t xml:space="preserve">grandparent</w:t>
      </w:r>
      <w:r>
        <w:rPr/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Any other factor relevant to the child's best interest.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The restrictions of RCW 26.09.191 that apply to parents shall be applied to a petitioner </w:t>
      </w:r>
      <w:r>
        <w:t>((</w:t>
      </w:r>
      <w:r>
        <w:rPr>
          <w:strike/>
        </w:rPr>
        <w:t xml:space="preserve">or intervenor</w:t>
      </w:r>
      <w:r>
        <w:t>))</w:t>
      </w:r>
      <w:r>
        <w:rPr/>
        <w:t xml:space="preserve"> who is not a parent. The nature and extent of visitation, subject to these restrictions, is in the discretion of the court.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</w:t>
      </w:r>
      <w:r>
        <w:t>((</w:t>
      </w:r>
      <w:r>
        <w:rPr>
          <w:strike/>
        </w:rPr>
        <w:t xml:space="preserve">The court may order an investigation and report concerning the proposed visitation or may appoint a guardian ad litem as provided in RCW 26.09.220.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(9)</w:t>
      </w:r>
      <w:r>
        <w:t>))</w:t>
      </w:r>
      <w:r>
        <w:rPr/>
        <w:t xml:space="preserve"> Visitation granted pursuant to this section shall be incorporated into the parenting plan for the child.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(10)</w:t>
      </w:r>
      <w:r>
        <w:t>))</w:t>
      </w:r>
      <w:r>
        <w:rPr>
          <w:u w:val="single"/>
        </w:rPr>
        <w:t xml:space="preserve">(9)</w:t>
      </w:r>
      <w:r>
        <w:rPr/>
        <w:t xml:space="preserve"> The court may modify or terminate visitation rights granted pursuant to this section in any subsequent modification action upon a showing that the </w:t>
      </w:r>
      <w:r>
        <w:rPr>
          <w:u w:val="single"/>
        </w:rPr>
        <w:t xml:space="preserve">denial of</w:t>
      </w:r>
      <w:r>
        <w:rPr/>
        <w:t xml:space="preserve"> visitation </w:t>
      </w:r>
      <w:r>
        <w:t>((</w:t>
      </w:r>
      <w:r>
        <w:rPr>
          <w:strike/>
        </w:rPr>
        <w:t xml:space="preserve">is</w:t>
      </w:r>
      <w:r>
        <w:t>))</w:t>
      </w:r>
      <w:r>
        <w:rPr/>
        <w:t xml:space="preserve"> no longer </w:t>
      </w:r>
      <w:r>
        <w:t>((</w:t>
      </w:r>
      <w:r>
        <w:rPr>
          <w:strike/>
        </w:rPr>
        <w:t xml:space="preserve">in the best interest of</w:t>
      </w:r>
      <w:r>
        <w:t>))</w:t>
      </w:r>
      <w:r>
        <w:rPr>
          <w:u w:val="single"/>
        </w:rPr>
        <w:t xml:space="preserve">poses harm to</w:t>
      </w:r>
      <w:r>
        <w:rPr/>
        <w:t xml:space="preserve"> the child.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2bdef1830544e1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5005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be712f12f4d81" /><Relationship Type="http://schemas.openxmlformats.org/officeDocument/2006/relationships/footer" Target="/word/footer.xml" Id="Re2bdef1830544e12" /></Relationships>
</file>