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42e0a04214e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3000</w:t>
      </w:r>
    </w:p>
    <w:p>
      <w:pPr>
        <w:jc w:val="center"/>
        <w:spacing w:before="720" w:after="0" w:line="240"/>
      </w:pPr>
      <w:r>
        <w:t>64th Legislature</w:t>
      </w:r>
    </w:p>
    <w:p>
      <w:pPr>
        <w:jc w:val="center"/>
        <w:spacing w:before="0" w:after="1440" w:line="240"/>
      </w:pPr>
      <w:r>
        <w:t>2015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29,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29,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3000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3000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1st Special Session</w:t>
      </w:r>
    </w:p>
    <w:p/>
    <w:p>
      <w:r>
        <w:rPr>
          <w:b/>
        </w:rPr>
        <w:t xml:space="preserve">By </w:t>
      </w:r>
      <w:r>
        <w:t>Representative Appleton</w:t>
      </w:r>
    </w:p>
    <w:p/>
    <w:p>
      <w:r>
        <w:rPr>
          <w:t xml:space="preserve">Read first time 04/29/15.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this and that; amending RCW 1.04.010; amending 2013 c 306 s 517 (uncodified); adding a new section to chapter 1.04 RCW; and repealing RCW 1.04.010 and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w:t>
      </w:r>
      <w:r>
        <w:rPr/>
        <w:t xml:space="preserve">.</w:t>
      </w:r>
      <w:r>
        <w:t xml:space="preserve">04</w:t>
      </w:r>
      <w:r>
        <w:rPr/>
        <w:t xml:space="preserve">.</w:t>
      </w:r>
      <w:r>
        <w:t xml:space="preserve">010</w:t>
      </w:r>
      <w:r>
        <w:rPr/>
        <w:t xml:space="preserve"> (Revised Code of Washington enacted) and 1951 c 5 s 2 &amp; 1950 ex.s. c 16 s 1; and</w:t>
      </w:r>
    </w:p>
    <w:p>
      <w:pPr>
        <w:spacing w:before="0" w:after="0" w:line="408" w:lineRule="exact"/>
        <w:ind w:left="0" w:right="0" w:firstLine="576"/>
        <w:jc w:val="left"/>
      </w:pPr>
      <w:r>
        <w:t>(2)</w:t>
      </w:r>
      <w:r>
        <w:rPr/>
        <w:t xml:space="preserve">RCW </w:t>
      </w:r>
      <w:r>
        <w:t xml:space="preserve">1</w:t>
      </w:r>
      <w:r>
        <w:rPr/>
        <w:t xml:space="preserve">.</w:t>
      </w:r>
      <w:r>
        <w:t xml:space="preserve">04</w:t>
      </w:r>
      <w:r>
        <w:rPr/>
        <w:t xml:space="preserve">.</w:t>
      </w:r>
      <w:r>
        <w:t xml:space="preserve">020</w:t>
      </w:r>
      <w:r>
        <w:rPr/>
        <w:t xml:space="preserve"> (Code as evidence of the law</w:t>
      </w:r>
      <w:r>
        <w:rPr>
          <w:rFonts w:ascii="Times New Roman" w:hAnsi="Times New Roman"/>
        </w:rPr>
        <w:t xml:space="preserve">—</w:t>
      </w:r>
      <w:r>
        <w:rPr/>
        <w:t xml:space="preserve">Rule of construction</w:t>
      </w:r>
      <w:r>
        <w:rPr>
          <w:rFonts w:ascii="Times New Roman" w:hAnsi="Times New Roman"/>
        </w:rPr>
        <w:t xml:space="preserve">—</w:t>
      </w:r>
      <w:r>
        <w:rPr/>
        <w:t xml:space="preserve">Effect of amendment) and 1951 c 5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20YY) </w:t>
      </w:r>
      <w:r>
        <w:tab/>
      </w:r>
      <w:r>
        <w:rPr/>
        <w:t xml:space="preserve">$0</w:t>
      </w:r>
    </w:p>
    <w:p>
      <w:pPr>
        <w:tabs>
          <w:tab w:val="right" w:leader="dot" w:pos="9936"/>
        </w:tabs>
        <w:ind w:left="0" w:right="0" w:firstLine="1440"/>
      </w:pPr>
      <w:r>
        <w:rPr/>
        <w:t xml:space="preserve">TOTAL APPROPRIATION</w:t>
      </w:r>
      <w:r>
        <w:tab/>
      </w:r>
      <w:r>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306 s 517</w:t>
      </w:r>
      <w:r>
        <w:rPr/>
        <w:t xml:space="preserve"> (uncodified) is amended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cecff082f2a049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85a41c6f2d463f" /><Relationship Type="http://schemas.openxmlformats.org/officeDocument/2006/relationships/footer" Target="/word/footer.xml" Id="Rcecff082f2a04927" /></Relationships>
</file>