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6bb4d907b047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2872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2872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2872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Fey, Hayes, Clibborn, Moscoso, Rodne, Tarleton, Kilduff, Muri, Fitzgibbon, Appleton, Stokesbary, Stanford, Griffey, Senn, Bergquist, S. Hunt, Ortiz-Self, Gregerson, and Ormsby)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recruitment and retention of Washington state patrol commissioned officers; amending RCW 46.68.030 and 43.43.380; adding new sections to chapter 43.43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r>
        <w:rPr/>
        <w:t xml:space="preserve"> It is also the intent of the legislature in the 2017-2019 fiscal biennium to increase the thirty dollar vehicle license fee distribution to the state patrol for the salaries and benefits of state patrol officers, including troopers, sergeants, lieutenants, and captains, and make adjustments as needed in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t xml:space="preserve"> </w:t>
      </w:r>
      <w:r>
        <w:rPr>
          <w:u w:val="single"/>
        </w:rPr>
        <w:t xml:space="preserve">$23.60</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July 1, 2016, Washington state patrol troopers, sergeants, lieutenants, and captains must receive a one-time five percent compensation increase. The pay increase must be based on the commissioned salary schedule that is effective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paid to state patrol </w:t>
      </w:r>
      <w:r>
        <w:t>((</w:t>
      </w:r>
      <w:r>
        <w:rPr>
          <w:strike/>
        </w:rPr>
        <w:t xml:space="preserve">officers shall be 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troopers and sergeants on July 1, 2017, must be competitive with law enforcement agencies within the boundaries of the state of Washington, guided by the results of a survey undertaken in the collective bargaining process during 2016. The salary levels on July 1, 2017,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as of July 1, 2016. Increases in salary levels for captains and lieutenants that are collectively bargained must be proportionate to the increases in salaries for troopers and sergeants as a result of the survey described in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During the 2017-2019 collective bargaining process, the office of financial management, the Washington state patrol troopers association, and the Washington state patrol lieutenants association must evaluate regional differences in the cost of living to determine areas of the state where geographic pay may be needed. The negotiators must implement regional compensation adjustments,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To ensure that it is adequately and thoroughly reaching potential recruits, the Washington state patrol must develop a comprehensive outreach and marketing strategic plan that expands on the success of current strategies and looks for ways to tap into groups or individuals that do not currently show an interest in the state patrol or law enforcement as a career. The plan must include, but is not limited to, expanding marketing and outreach efforts online and through other media outlets and expanding recruitment relationships in respective communities. The plan must also include polling applicants about their application. Results from the polling must be tracked to determine the success of each outreach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2017.</w:t>
      </w:r>
    </w:p>
    <w:p/>
    <w:p>
      <w:pPr>
        <w:jc w:val="center"/>
      </w:pPr>
      <w:r>
        <w:rPr>
          <w:b/>
        </w:rPr>
        <w:t>--- END ---</w:t>
      </w:r>
    </w:p>
    <w:sectPr>
      <w:pgNumType w:start="1"/>
      <w:footerReference xmlns:r="http://schemas.openxmlformats.org/officeDocument/2006/relationships" r:id="R89e1cdc9309d45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2872.PL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f3daa908245da" /><Relationship Type="http://schemas.openxmlformats.org/officeDocument/2006/relationships/footer" Target="/word/footer.xml" Id="R89e1cdc9309d4524" /></Relationships>
</file>