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cb7a8e918249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2541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2541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2541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Frame, Rodne, Jinkins, Walkinshaw, Riccelli, Senn, Orwall, Muri, S. Hunt, Gregerson, Sawyer, Caldier, Goodman, Haler, Hansen, Kuderer, Appleton, Kilduff, Reykdal, Rossetti, Magendanz, Ormsby, Bergquist,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less restrictive involuntary treatment orders; and amending RCW 71.05.230, 71.05.240, 71.05.290, 71.05.320, and 71.05.585.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w:t>
      </w:r>
      <w:r>
        <w:t>((</w:t>
      </w:r>
      <w:r>
        <w:rPr>
          <w:strike/>
        </w:rPr>
        <w:t xml:space="preserve">a plan for the</w:t>
      </w:r>
      <w:r>
        <w:t>))</w:t>
      </w:r>
      <w:r>
        <w:rPr/>
        <w:t xml:space="preserve"> </w:t>
      </w:r>
      <w:r>
        <w:rPr>
          <w:u w:val="single"/>
        </w:rPr>
        <w:t xml:space="preserve">any recommendations for</w:t>
      </w:r>
      <w:r>
        <w:rPr/>
        <w:t xml:space="preserve"> less restrictive alternative treatment </w:t>
      </w:r>
      <w:r>
        <w:t>((</w:t>
      </w:r>
      <w:r>
        <w:rPr>
          <w:strike/>
        </w:rPr>
        <w:t xml:space="preserve">proposed by the facility in accordance with RCW 71.05.585</w:t>
      </w:r>
      <w:r>
        <w:t>))</w:t>
      </w:r>
      <w:r>
        <w:rPr/>
        <w:t xml:space="preserve"> </w:t>
      </w:r>
      <w:r>
        <w:rPr>
          <w:u w:val="single"/>
        </w:rPr>
        <w:t xml:space="preserve">services</w:t>
      </w:r>
      <w:r>
        <w:rPr/>
        <w:t xml:space="preserve">;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250 s 7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p>
    <w:p>
      <w:pPr>
        <w:spacing w:before="0" w:after="0" w:line="408" w:lineRule="exact"/>
        <w:ind w:left="0" w:right="0" w:firstLine="576"/>
        <w:jc w:val="left"/>
      </w:pPr>
      <w:r>
        <w:rPr/>
        <w:t xml:space="preserve">(a) If the court finds by a preponderance of the evidence that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(c) An order for less restrictive alternative treatment must </w:t>
      </w:r>
      <w:r>
        <w:t>((</w:t>
      </w:r>
      <w:r>
        <w:rPr>
          <w:strike/>
        </w:rPr>
        <w:t xml:space="preserve">identify the</w:t>
      </w:r>
      <w:r>
        <w:t>))</w:t>
      </w:r>
      <w:r>
        <w:rPr/>
        <w:t xml:space="preserve"> </w:t>
      </w:r>
      <w:r>
        <w:rPr>
          <w:u w:val="single"/>
        </w:rPr>
        <w:t xml:space="preserve">name the mental health service provider responsible for identifying the</w:t>
      </w:r>
      <w:r>
        <w:rPr/>
        <w:t xml:space="preserv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w:t>
      </w:r>
      <w:r>
        <w:t>((</w:t>
      </w:r>
      <w:r>
        <w:rPr>
          <w:strike/>
        </w:rPr>
        <w:t xml:space="preserve">a proposed plan</w:t>
      </w:r>
      <w:r>
        <w:t>))</w:t>
      </w:r>
      <w:r>
        <w:rPr/>
        <w:t xml:space="preserve"> </w:t>
      </w:r>
      <w:r>
        <w:rPr>
          <w:u w:val="single"/>
        </w:rPr>
        <w:t xml:space="preserve">any recommendations</w:t>
      </w:r>
      <w:r>
        <w:rPr/>
        <w:t xml:space="preserve"> for less restrictive alternative treatment </w:t>
      </w:r>
      <w:r>
        <w:t>((</w:t>
      </w:r>
      <w:r>
        <w:rPr>
          <w:strike/>
        </w:rPr>
        <w:t xml:space="preserve">in accordance with RCW 71.05.585</w:t>
      </w:r>
      <w:r>
        <w:t>))</w:t>
      </w:r>
      <w:r>
        <w:rPr/>
        <w:t xml:space="preserve"> </w:t>
      </w:r>
      <w:r>
        <w:rPr>
          <w:u w:val="single"/>
        </w:rPr>
        <w:t xml:space="preserve">services</w:t>
      </w:r>
      <w:r>
        <w:rPr/>
        <w:t xml:space="preserve">.</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250 s 11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w:t>
      </w:r>
      <w:r>
        <w:t>((</w:t>
      </w:r>
      <w:r>
        <w:rPr>
          <w:strike/>
        </w:rPr>
        <w:t xml:space="preserve">identify</w:t>
      </w:r>
      <w:r>
        <w:t>))</w:t>
      </w:r>
      <w:r>
        <w:rPr/>
        <w:t xml:space="preserve"> </w:t>
      </w:r>
      <w:r>
        <w:rPr>
          <w:u w:val="single"/>
        </w:rPr>
        <w:t xml:space="preserve">name the mental health service provider responsible for identifying</w:t>
      </w:r>
      <w:r>
        <w:rPr/>
        <w:t xml:space="preserve"> the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w:t>
      </w:r>
      <w:r>
        <w:t>((</w:t>
      </w:r>
      <w:r>
        <w:rPr>
          <w:strike/>
        </w:rPr>
        <w:t xml:space="preserve">a proposed plan</w:t>
      </w:r>
      <w:r>
        <w:t>))</w:t>
      </w:r>
      <w:r>
        <w:rPr/>
        <w:t xml:space="preserve"> </w:t>
      </w:r>
      <w:r>
        <w:rPr>
          <w:u w:val="single"/>
        </w:rPr>
        <w:t xml:space="preserve">any recommendations</w:t>
      </w:r>
      <w:r>
        <w:rPr/>
        <w:t xml:space="preserve"> for less restrictive alternative </w:t>
      </w:r>
      <w:r>
        <w:rPr>
          <w:u w:val="single"/>
        </w:rPr>
        <w:t xml:space="preserve">treatment</w:t>
      </w:r>
      <w:r>
        <w:rPr/>
        <w:t xml:space="preserve"> services </w:t>
      </w:r>
      <w:r>
        <w:t>((</w:t>
      </w:r>
      <w:r>
        <w:rPr>
          <w:strike/>
        </w:rPr>
        <w:t xml:space="preserve">in accordance with RCW 71.05.585</w:t>
      </w:r>
      <w:r>
        <w:t>))</w:t>
      </w:r>
      <w:r>
        <w:rPr/>
        <w:t xml:space="preserve">.</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w:t>
      </w:r>
      <w:r>
        <w:t>((</w:t>
      </w:r>
      <w:r>
        <w:rPr>
          <w:strike/>
        </w:rPr>
        <w:t xml:space="preserve">identify</w:t>
      </w:r>
      <w:r>
        <w:t>))</w:t>
      </w:r>
      <w:r>
        <w:rPr/>
        <w:t xml:space="preserve"> </w:t>
      </w:r>
      <w:r>
        <w:rPr>
          <w:u w:val="single"/>
        </w:rPr>
        <w:t xml:space="preserve">name the mental health service provider responsible for identifying</w:t>
      </w:r>
      <w:r>
        <w:rPr/>
        <w:t xml:space="preserve"> the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2015 c 250 s 16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w:t>
      </w:r>
      <w:r>
        <w:rPr>
          <w:u w:val="single"/>
        </w:rPr>
        <w:t xml:space="preserve">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u w:val="single"/>
        </w:rPr>
        <w:t xml:space="preserve">(5)</w:t>
      </w:r>
      <w:r>
        <w:rPr/>
        <w:t xml:space="preserve">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
      <w:pPr>
        <w:jc w:val="center"/>
      </w:pPr>
      <w:r>
        <w:rPr>
          <w:b/>
        </w:rPr>
        <w:t>--- END ---</w:t>
      </w:r>
    </w:p>
    <w:sectPr>
      <w:pgNumType w:start="1"/>
      <w:footerReference xmlns:r="http://schemas.openxmlformats.org/officeDocument/2006/relationships" r:id="R07992b4f539a43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ef72ee1c7a4e18" /><Relationship Type="http://schemas.openxmlformats.org/officeDocument/2006/relationships/footer" Target="/word/footer.xml" Id="R07992b4f539a4317" /></Relationships>
</file>