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e19dfe73e749e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2540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2540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2540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Finance (originally sponsored by Representatives Nealey, Tharinger, Harris, Walsh, Ryu, Griffey, Hayes, Manweller, Pike, Smith, Stokesbary, MacEwen, Van De Wege, Johnson, Magendanz, Wilson, McBride, Hargrove, Schmick, Pollet, and Van Werven)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penalty for taxpayers that do not submit an annual survey or report; amending RCW 82.32.534 and 82.32.585;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w:t>
      </w:r>
      <w:r>
        <w:t>((</w:t>
      </w:r>
      <w:r>
        <w:rPr>
          <w:strike/>
        </w:rPr>
        <w:t xml:space="preserve">April 30th</w:t>
      </w:r>
      <w:r>
        <w:t>))</w:t>
      </w:r>
      <w:r>
        <w:rPr/>
        <w:t xml:space="preserve"> </w:t>
      </w:r>
      <w:r>
        <w:rPr>
          <w:u w:val="single"/>
        </w:rPr>
        <w:t xml:space="preserve">May 31st</w:t>
      </w:r>
      <w:r>
        <w:rPr/>
        <w:t xml:space="preserve">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w:t>
      </w:r>
      <w:r>
        <w:rPr>
          <w:u w:val="single"/>
        </w:rPr>
        <w:t xml:space="preserve">(a)</w:t>
      </w:r>
      <w:r>
        <w:rPr/>
        <w:t xml:space="preserve"> Except as otherwise provided by law, if a person claims a tax preference that requires an annual report under this section but fails to submit a complete report by the due date or any extension under RCW 82.32.590, the department must declare</w:t>
      </w:r>
      <w:r>
        <w:rPr>
          <w:u w:val="single"/>
        </w:rPr>
        <w:t xml:space="preserve">:</w:t>
      </w:r>
    </w:p>
    <w:p>
      <w:pPr>
        <w:spacing w:before="0" w:after="0" w:line="408" w:lineRule="exact"/>
        <w:ind w:left="0" w:right="0" w:firstLine="576"/>
        <w:jc w:val="left"/>
      </w:pPr>
      <w:r>
        <w:rPr>
          <w:u w:val="single"/>
        </w:rPr>
        <w:t xml:space="preserve">(i) Thirty-five percent of</w:t>
      </w:r>
      <w:r>
        <w:rPr/>
        <w:t xml:space="preserve"> the amount of the tax preference claimed for the previous calendar year to be immediately due and payable</w:t>
      </w:r>
      <w:r>
        <w:rPr>
          <w:u w:val="single"/>
        </w:rPr>
        <w:t xml:space="preserve">; and</w:t>
      </w:r>
    </w:p>
    <w:p>
      <w:pPr>
        <w:spacing w:before="0" w:after="0" w:line="408" w:lineRule="exact"/>
        <w:ind w:left="0" w:right="0" w:firstLine="576"/>
        <w:jc w:val="left"/>
      </w:pPr>
      <w:r>
        <w:rPr>
          <w:u w:val="single"/>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w:t>
      </w:r>
      <w:r>
        <w:rPr/>
        <w:t xml:space="preserve">.</w:t>
      </w:r>
    </w:p>
    <w:p>
      <w:pPr>
        <w:spacing w:before="0" w:after="0" w:line="408" w:lineRule="exact"/>
        <w:ind w:left="0" w:right="0" w:firstLine="576"/>
        <w:jc w:val="left"/>
      </w:pPr>
      <w:r>
        <w:rPr>
          <w:u w:val="single"/>
        </w:rPr>
        <w:t xml:space="preserve">(b)</w:t>
      </w:r>
      <w:r>
        <w:rPr/>
        <w:t xml:space="preserve"> The department </w:t>
      </w:r>
      <w:r>
        <w:t>((</w:t>
      </w:r>
      <w:r>
        <w:rPr>
          <w:strike/>
        </w:rPr>
        <w:t xml:space="preserve">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r>
        <w:t>))</w:t>
      </w:r>
      <w:r>
        <w:rPr/>
        <w:t xml:space="preserve"> </w:t>
      </w:r>
      <w:r>
        <w:rPr>
          <w:u w:val="single"/>
        </w:rPr>
        <w:t xml:space="preserve">may not assess interest or penalties on amounts due under this subsection</w:t>
      </w:r>
      <w:r>
        <w:rPr/>
        <w:t xml:space="preserve">.</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w:t>
      </w:r>
      <w:r>
        <w:t>((</w:t>
      </w:r>
      <w:r>
        <w:rPr>
          <w:strike/>
        </w:rPr>
        <w:t xml:space="preserve">1st</w:t>
      </w:r>
      <w:r>
        <w:t>))</w:t>
      </w:r>
      <w:r>
        <w:rPr/>
        <w:t xml:space="preserve"> </w:t>
      </w:r>
      <w:r>
        <w:rPr>
          <w:u w:val="single"/>
        </w:rPr>
        <w:t xml:space="preserve">31st</w:t>
      </w:r>
      <w:r>
        <w:rPr/>
        <w:t xml:space="preserve">.</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and 2014 c 97 s 103 are each amended to read as follows:</w:t>
      </w:r>
    </w:p>
    <w:p>
      <w:pPr>
        <w:spacing w:before="0" w:after="0" w:line="408" w:lineRule="exact"/>
        <w:ind w:left="0" w:right="0" w:firstLine="576"/>
        <w:jc w:val="left"/>
      </w:pPr>
      <w:r>
        <w:rPr/>
        <w:t xml:space="preserve">(1)(a) Every person claiming a tax preference that requires a survey under this section must file a complete annual survey with the department.</w:t>
      </w:r>
    </w:p>
    <w:p>
      <w:pPr>
        <w:spacing w:before="0" w:after="0" w:line="408" w:lineRule="exact"/>
        <w:ind w:left="0" w:right="0" w:firstLine="576"/>
        <w:jc w:val="left"/>
      </w:pPr>
      <w:r>
        <w:rPr/>
        <w:t xml:space="preserve">(i) Except as provided in (a)(ii) of this subsection, the survey is due by </w:t>
      </w:r>
      <w:r>
        <w:t>((</w:t>
      </w:r>
      <w:r>
        <w:rPr>
          <w:strike/>
        </w:rPr>
        <w:t xml:space="preserve">April 30th</w:t>
      </w:r>
      <w:r>
        <w:t>))</w:t>
      </w:r>
      <w:r>
        <w:rPr/>
        <w:t xml:space="preserve"> </w:t>
      </w:r>
      <w:r>
        <w:rPr>
          <w:u w:val="single"/>
        </w:rPr>
        <w:t xml:space="preserve">May 31st</w:t>
      </w:r>
      <w:r>
        <w:rPr/>
        <w:t xml:space="preserve"> of the year following any calendar year in which a person becomes eligible to claim the tax preference that requires a survey under this section.</w:t>
      </w:r>
    </w:p>
    <w:p>
      <w:pPr>
        <w:spacing w:before="0" w:after="0" w:line="408" w:lineRule="exact"/>
        <w:ind w:left="0" w:right="0" w:firstLine="576"/>
        <w:jc w:val="left"/>
      </w:pPr>
      <w:r>
        <w:rPr/>
        <w:t xml:space="preserve">(ii) If the tax preference is a deferral of tax, the first survey must be filed by </w:t>
      </w:r>
      <w:r>
        <w:t>((</w:t>
      </w:r>
      <w:r>
        <w:rPr>
          <w:strike/>
        </w:rPr>
        <w:t xml:space="preserve">April 30th</w:t>
      </w:r>
      <w:r>
        <w:t>))</w:t>
      </w:r>
      <w:r>
        <w:rPr/>
        <w:t xml:space="preserve"> </w:t>
      </w:r>
      <w:r>
        <w:rPr>
          <w:u w:val="single"/>
        </w:rPr>
        <w:t xml:space="preserve">May 31st</w:t>
      </w:r>
      <w:r>
        <w:rPr/>
        <w:t xml:space="preserve"> of the calendar year following the calendar year in which the investment project is certified by the department as operationally complete, and a survey must be filed by </w:t>
      </w:r>
      <w:r>
        <w:t>((</w:t>
      </w:r>
      <w:r>
        <w:rPr>
          <w:strike/>
        </w:rPr>
        <w:t xml:space="preserve">April 30th</w:t>
      </w:r>
      <w:r>
        <w:t>))</w:t>
      </w:r>
      <w:r>
        <w:rPr/>
        <w:t xml:space="preserve"> </w:t>
      </w:r>
      <w:r>
        <w:rPr>
          <w:u w:val="single"/>
        </w:rPr>
        <w:t xml:space="preserve">May 31st</w:t>
      </w:r>
      <w:r>
        <w:rPr/>
        <w:t xml:space="preserve"> of each of the seven succeeding calendar years.</w:t>
      </w:r>
    </w:p>
    <w:p>
      <w:pPr>
        <w:spacing w:before="0" w:after="0" w:line="408" w:lineRule="exact"/>
        <w:ind w:left="0" w:right="0" w:firstLine="576"/>
        <w:jc w:val="left"/>
      </w:pPr>
      <w:r>
        <w:rPr/>
        <w:t xml:space="preserve">(b) The department may extend the due date for timely filing of annual surveys under this section as provided in RCW 82.32.590.</w:t>
      </w:r>
    </w:p>
    <w:p>
      <w:pPr>
        <w:spacing w:before="0" w:after="0" w:line="408" w:lineRule="exact"/>
        <w:ind w:left="0" w:right="0" w:firstLine="576"/>
        <w:jc w:val="left"/>
      </w:pPr>
      <w:r>
        <w:rPr/>
        <w:t xml:space="preserve">(2)(a) The survey must include the amount of the tax preference claimed for the calendar year covered by the survey. For a person that claimed an exemption provided in RCW 82.08.025651 or 82.12.025651, the survey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(b) The survey must also include the following information for employment positions in Washington, not to include names of employees, for the year that the tax preference was claimed:</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Full</w:t>
      </w:r>
      <w:r>
        <w:rPr/>
        <w:noBreakHyphen/>
      </w:r>
      <w:r>
        <w:rPr/>
        <w:t xml:space="preserve">time, part</w:t>
      </w:r>
      <w:r>
        <w:rPr/>
        <w:noBreakHyphen/>
      </w:r>
      <w:r>
        <w:rPr/>
        <w:t xml:space="preserve">time, and temporary employment positions as a percent of total employment;</w:t>
      </w:r>
    </w:p>
    <w:p>
      <w:pPr>
        <w:spacing w:before="0" w:after="0" w:line="408" w:lineRule="exact"/>
        <w:ind w:left="0" w:right="0" w:firstLine="576"/>
        <w:jc w:val="left"/>
      </w:pPr>
      <w:r>
        <w:rPr/>
        <w:t xml:space="preserve">(iii) The number of employment positions according to the following wage bands: Less than thirty thousand dollars; thirty thousand dollars or greater, but less than sixty thousand dollars; and sixty thousand dollars or greater. A wage band containing fewer than three individuals may be combined with another wage band; and</w:t>
      </w:r>
    </w:p>
    <w:p>
      <w:pPr>
        <w:spacing w:before="0" w:after="0" w:line="408" w:lineRule="exact"/>
        <w:ind w:left="0" w:right="0" w:firstLine="576"/>
        <w:jc w:val="left"/>
      </w:pPr>
      <w:r>
        <w:rPr/>
        <w:t xml:space="preserve">(iv) The number of employment positions that have employer</w:t>
      </w:r>
      <w:r>
        <w:rPr/>
        <w:noBreakHyphen/>
      </w:r>
      <w:r>
        <w:rPr/>
        <w:t xml:space="preserve">provided medical, dental, and retirement benefits, by each of the wage bands.</w:t>
      </w:r>
    </w:p>
    <w:p>
      <w:pPr>
        <w:spacing w:before="0" w:after="0" w:line="408" w:lineRule="exact"/>
        <w:ind w:left="0" w:right="0" w:firstLine="576"/>
        <w:jc w:val="left"/>
      </w:pPr>
      <w:r>
        <w:rPr/>
        <w:t xml:space="preserve">(c) For persons claiming the tax preference provided under chapter 82.60 or 82.63 RCW, the survey must also include the number of new products or research projects by general classification, and the number of trademarks, patents, and copyrights associated with activities at the investment project.</w:t>
      </w:r>
    </w:p>
    <w:p>
      <w:pPr>
        <w:spacing w:before="0" w:after="0" w:line="408" w:lineRule="exact"/>
        <w:ind w:left="0" w:right="0" w:firstLine="576"/>
        <w:jc w:val="left"/>
      </w:pPr>
      <w:r>
        <w:rPr/>
        <w:t xml:space="preserve">(d) For persons claiming the credit provided under RCW 82.04.4452, the survey must also include the qualified research and development expenditures during the calendar year for which the credit was claimed, the taxable amount during the calendar year for which the credit was claimed, the number of new products or research projects by general classification, the number of trademarks, patents, and copyrights associated with the research and development activities for which the credit was claimed, and whether the tax preference has been assigned, and who assigned the credit. The definitions in RCW 82.04.4452 apply to this subsection (2)(d).</w:t>
      </w:r>
    </w:p>
    <w:p>
      <w:pPr>
        <w:spacing w:before="0" w:after="0" w:line="408" w:lineRule="exact"/>
        <w:ind w:left="0" w:right="0" w:firstLine="576"/>
        <w:jc w:val="left"/>
      </w:pPr>
      <w:r>
        <w:rPr/>
        <w:t xml:space="preserve">(e) For persons claiming the tax exemption in RCW 82.08.025651 or 82.12.025651, the survey must also include the general areas or categories of research and development for which machinery and equipment and labor and services were acquired, exempt from tax under RCW 82.08.025651 or 82.12.025651, in the prior calendar year.</w:t>
      </w:r>
    </w:p>
    <w:p>
      <w:pPr>
        <w:spacing w:before="0" w:after="0" w:line="408" w:lineRule="exact"/>
        <w:ind w:left="0" w:right="0" w:firstLine="576"/>
        <w:jc w:val="left"/>
      </w:pPr>
      <w:r>
        <w:rPr/>
        <w:t xml:space="preserve">(f) If the person filing a survey under this section did not file a survey with the department in the previous calendar year, the survey filed under this section must also include the employment, wage, and benefit information required under (b)(i) through (iv) of this subsection for the calendar year immediately preceding the calendar year for which a tax preference was claimed.</w:t>
      </w:r>
    </w:p>
    <w:p>
      <w:pPr>
        <w:spacing w:before="0" w:after="0" w:line="408" w:lineRule="exact"/>
        <w:ind w:left="0" w:right="0" w:firstLine="576"/>
        <w:jc w:val="left"/>
      </w:pPr>
      <w:r>
        <w:rPr/>
        <w:t xml:space="preserve">(3) As part of the annual survey,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(4) All information collected under this section, except the information required in subsection (2)(a) of this section, is deemed taxpayer information under RCW 82.32.330. Information required in subsection (2)(a) of this section is not subject to the confidentiality provisions of RCW 82.32.330 and may be disclosed to the public upon request, except as provided in subsection (5) of this section. If the amount of the tax preference claimed as reported on the survey is different than the amount actually claimed or otherwise allowed by the department based on the taxpayer's excise tax returns or other information known to the department, the amount actually claimed or allowed may be disclosed.</w:t>
      </w:r>
    </w:p>
    <w:p>
      <w:pPr>
        <w:spacing w:before="0" w:after="0" w:line="408" w:lineRule="exact"/>
        <w:ind w:left="0" w:right="0" w:firstLine="576"/>
        <w:jc w:val="left"/>
      </w:pPr>
      <w:r>
        <w:rPr/>
        <w:t xml:space="preserve">(5) Persons for whom the actual amount of the tax reduced or saved is less than ten thousand dollars during the period covered by the survey may request the department to treat the amount of the tax reduction or savings as confidential under RCW 82.32.330.</w:t>
      </w:r>
    </w:p>
    <w:p>
      <w:pPr>
        <w:spacing w:before="0" w:after="0" w:line="408" w:lineRule="exact"/>
        <w:ind w:left="0" w:right="0" w:firstLine="576"/>
        <w:jc w:val="left"/>
      </w:pPr>
      <w:r>
        <w:rPr/>
        <w:t xml:space="preserve">(6)(a) Except </w:t>
      </w:r>
      <w:r>
        <w:rPr>
          <w:u w:val="single"/>
        </w:rPr>
        <w:t xml:space="preserve">as provided in (b) of this subsection or</w:t>
      </w:r>
      <w:r>
        <w:rPr/>
        <w:t xml:space="preserve"> as otherwise provided by law, if a person claims a tax preference that requires an annual survey under this section but fails to submit a complete annual survey by the due date of the survey or any extension under RCW 82.32.590, the department must declare</w:t>
      </w:r>
      <w:r>
        <w:rPr>
          <w:u w:val="single"/>
        </w:rPr>
        <w:t xml:space="preserve">:</w:t>
      </w:r>
    </w:p>
    <w:p>
      <w:pPr>
        <w:spacing w:before="0" w:after="0" w:line="408" w:lineRule="exact"/>
        <w:ind w:left="0" w:right="0" w:firstLine="576"/>
        <w:jc w:val="left"/>
      </w:pPr>
      <w:r>
        <w:rPr>
          <w:u w:val="single"/>
        </w:rPr>
        <w:t xml:space="preserve">(i) Thirty-five percent of</w:t>
      </w:r>
      <w:r>
        <w:rPr/>
        <w:t xml:space="preserve"> the amount of the tax preference claimed for the previous calendar year to be immediately due</w:t>
      </w:r>
      <w:r>
        <w:rPr>
          <w:u w:val="single"/>
        </w:rPr>
        <w:t xml:space="preserve">; and</w:t>
      </w:r>
    </w:p>
    <w:p>
      <w:pPr>
        <w:spacing w:before="0" w:after="0" w:line="408" w:lineRule="exact"/>
        <w:ind w:left="0" w:right="0" w:firstLine="576"/>
        <w:jc w:val="left"/>
      </w:pPr>
      <w:r>
        <w:rPr>
          <w:u w:val="single"/>
        </w:rPr>
        <w:t xml:space="preserve">(ii) An additional fifteen percent of the amount of the tax preference claimed for the previous calendar year to be immediately due and payable, if the person has previously been assessed under this subsection (6) for failure to submit a survey under this section for the same tax preference</w:t>
      </w:r>
      <w:r>
        <w:rPr/>
        <w:t xml:space="preserve">.</w:t>
      </w:r>
    </w:p>
    <w:p>
      <w:pPr>
        <w:spacing w:before="0" w:after="0" w:line="408" w:lineRule="exact"/>
        <w:ind w:left="0" w:right="0" w:firstLine="576"/>
        <w:jc w:val="left"/>
      </w:pPr>
      <w:r>
        <w:rPr>
          <w:u w:val="single"/>
        </w:rPr>
        <w:t xml:space="preserve">(b)</w:t>
      </w:r>
      <w:r>
        <w:rPr/>
        <w:t xml:space="preserve"> If the tax preference is a deferral of tax, </w:t>
      </w:r>
      <w:r>
        <w:rPr>
          <w:u w:val="single"/>
        </w:rPr>
        <w:t xml:space="preserve">the amount immediately due under this subsection is</w:t>
      </w:r>
      <w:r>
        <w:rPr/>
        <w:t xml:space="preserve"> twelve and one</w:t>
      </w:r>
      <w:r>
        <w:rPr/>
        <w:noBreakHyphen/>
      </w:r>
      <w:r>
        <w:rPr/>
        <w:t xml:space="preserve">half percent of the deferred tax </w:t>
      </w:r>
      <w:r>
        <w:t>((</w:t>
      </w:r>
      <w:r>
        <w:rPr>
          <w:strike/>
        </w:rPr>
        <w:t xml:space="preserve">is immediately due</w:t>
      </w:r>
      <w:r>
        <w:t>))</w:t>
      </w:r>
      <w:r>
        <w:rPr/>
        <w:t xml:space="preserv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department </w:t>
      </w:r>
      <w:r>
        <w:t>((</w:t>
      </w:r>
      <w:r>
        <w:rPr>
          <w:strike/>
        </w:rPr>
        <w:t xml:space="preserve">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r>
        <w:t>))</w:t>
      </w:r>
      <w:r>
        <w:rPr/>
        <w:t xml:space="preserve"> </w:t>
      </w:r>
      <w:r>
        <w:rPr>
          <w:u w:val="single"/>
        </w:rPr>
        <w:t xml:space="preserve">may not assess interest or penalties on amounts due under this subsection</w:t>
      </w:r>
      <w:r>
        <w:rPr/>
        <w:t xml:space="preserve">.</w:t>
      </w:r>
    </w:p>
    <w:p>
      <w:pPr>
        <w:spacing w:before="0" w:after="0" w:line="408" w:lineRule="exact"/>
        <w:ind w:left="0" w:right="0" w:firstLine="576"/>
        <w:jc w:val="left"/>
      </w:pPr>
      <w:r>
        <w:rPr/>
        <w:t xml:space="preserve">(7) The department must use the information from this section to prepare summary descriptive statistics by category. No fewer than three taxpayers may be included in any category. The department must report these statistics to the legislature each year by December </w:t>
      </w:r>
      <w:r>
        <w:t>((</w:t>
      </w:r>
      <w:r>
        <w:rPr>
          <w:strike/>
        </w:rPr>
        <w:t xml:space="preserve">1st</w:t>
      </w:r>
      <w:r>
        <w:t>))</w:t>
      </w:r>
      <w:r>
        <w:rPr/>
        <w:t xml:space="preserve"> </w:t>
      </w:r>
      <w:r>
        <w:rPr>
          <w:u w:val="single"/>
        </w:rPr>
        <w:t xml:space="preserve">31st</w:t>
      </w:r>
      <w:r>
        <w:rPr/>
        <w:t xml:space="preserve">.</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applying prospectively, sections 1(4) and 2(6) of this act apply retroactively for a taxpayer who has filed an appeal regarding taxes, penalties, and interest owed under RCW 82.32.534 or 82.32.585 before January 1, 2016, and the appeal is pending before the department of revenue or the board of tax appeals as of the effective date of this section.</w:t>
      </w:r>
    </w:p>
    <w:p>
      <w:pPr>
        <w:spacing w:before="0" w:after="0" w:line="408" w:lineRule="exact"/>
        <w:ind w:left="0" w:right="0" w:firstLine="576"/>
        <w:jc w:val="left"/>
      </w:pPr>
      <w:r>
        <w:rPr/>
        <w:t xml:space="preserve">(2) Except for taxpayers described in subsection (1) of this section, sections 1(4) and 2(6) of this act apply to amounts due and payable under sections 1(4) and 2(6) of this act on or after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a4f1730353724a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fdbbb450384a26" /><Relationship Type="http://schemas.openxmlformats.org/officeDocument/2006/relationships/footer" Target="/word/footer.xml" Id="Ra4f1730353724ab2" /></Relationships>
</file>