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77a40e43f04bd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2217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28, 2015</w:t>
            </w:r>
          </w:p>
          <w:p>
            <w:pPr>
              <w:ind w:left="0" w:right="0" w:firstLine="360"/>
            </w:pPr>
            <w:r>
              <w:t xml:space="preserve">Yeas </w:t>
              <w:t xml:space="preserve">81</w:t>
            </w:r>
            <w:r>
              <w:t xml:space="preserve">  Nays </w:t>
              <w:t xml:space="preserve">16</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29,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2217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2217</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Representatives Hunter, Sullivan, and Carlyle</w:t>
      </w:r>
    </w:p>
    <w:p/>
    <w:p>
      <w:r>
        <w:rPr>
          <w:t xml:space="preserve">Read first time 03/30/15.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juvenile offender basic training camp program; and amending RCW 13.40.320.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320</w:t>
      </w:r>
      <w:r>
        <w:rPr/>
        <w:t xml:space="preserve"> and 2002 c 354 s 234 are each amended to read as follows:</w:t>
      </w:r>
    </w:p>
    <w:p>
      <w:pPr>
        <w:spacing w:before="0" w:after="0" w:line="408" w:lineRule="exact"/>
        <w:ind w:left="0" w:right="0" w:firstLine="576"/>
        <w:jc w:val="left"/>
      </w:pPr>
      <w:r>
        <w:rPr/>
        <w:t xml:space="preserve">(1) The department of social and health services </w:t>
      </w:r>
      <w:r>
        <w:t>((</w:t>
      </w:r>
      <w:r>
        <w:rPr>
          <w:strike/>
        </w:rPr>
        <w:t xml:space="preserve">shall</w:t>
      </w:r>
      <w:r>
        <w:t>))</w:t>
      </w:r>
      <w:r>
        <w:rPr/>
        <w:t xml:space="preserve"> </w:t>
      </w:r>
      <w:r>
        <w:rPr>
          <w:u w:val="single"/>
        </w:rPr>
        <w:t xml:space="preserve">may</w:t>
      </w:r>
      <w:r>
        <w:rPr/>
        <w:t xml:space="preserve"> establish a medium security juvenile offender basic training camp program. This program for juvenile offenders serving a term of confinement under the supervision of the department is exempt from the licensing requirements of chapter 74.15 RCW.</w:t>
      </w:r>
    </w:p>
    <w:p>
      <w:pPr>
        <w:spacing w:before="0" w:after="0" w:line="408" w:lineRule="exact"/>
        <w:ind w:left="0" w:right="0" w:firstLine="576"/>
        <w:jc w:val="left"/>
      </w:pPr>
      <w:r>
        <w:rPr/>
        <w:t xml:space="preserve">(2) The department may contract under this chapter with private companies, the national guard, or other federal, state, or local agencies to operate the juvenile offender basic training camp.</w:t>
      </w:r>
    </w:p>
    <w:p>
      <w:pPr>
        <w:spacing w:before="0" w:after="0" w:line="408" w:lineRule="exact"/>
        <w:ind w:left="0" w:right="0" w:firstLine="576"/>
        <w:jc w:val="left"/>
      </w:pPr>
      <w:r>
        <w:rPr/>
        <w:t xml:space="preserve">(3) The juvenile offender basic training camp shall be a structured and regimented model emphasizing the building up of an offender's self-esteem, confidence, and discipline. The juvenile offender basic training camp program shall provide participants with basic education, prevocational training, work-based learning, work experience, work ethic skills, conflict resolution counseling, substance abuse intervention, anger management counseling, and structured intensive physical training. The juvenile offender basic training camp program shall have a curriculum training and work schedule that incorporates a balanced assignment of these or other rehabilitation and training components for no less than sixteen hours per day, six days a week.</w:t>
      </w:r>
    </w:p>
    <w:p>
      <w:pPr>
        <w:spacing w:before="0" w:after="0" w:line="408" w:lineRule="exact"/>
        <w:ind w:left="0" w:right="0" w:firstLine="576"/>
        <w:jc w:val="left"/>
      </w:pPr>
      <w:r>
        <w:rPr/>
        <w:t xml:space="preserve">The department shall develop standards for the safe and effective operation of the juvenile offender basic training camp program, for an offender's successful program completion, and for the continued after-care supervision of offenders who have successfully completed the program.</w:t>
      </w:r>
    </w:p>
    <w:p>
      <w:pPr>
        <w:spacing w:before="0" w:after="0" w:line="408" w:lineRule="exact"/>
        <w:ind w:left="0" w:right="0" w:firstLine="576"/>
        <w:jc w:val="left"/>
      </w:pPr>
      <w:r>
        <w:rPr/>
        <w:t xml:space="preserve">(4) Offenders eligible for the juvenile offender basic training camp option shall be those with a disposition of not more than sixty-five weeks. Violent and sex offenders shall not be eligible for the juvenile offender basic training camp program.</w:t>
      </w:r>
    </w:p>
    <w:p>
      <w:pPr>
        <w:spacing w:before="0" w:after="0" w:line="408" w:lineRule="exact"/>
        <w:ind w:left="0" w:right="0" w:firstLine="576"/>
        <w:jc w:val="left"/>
      </w:pPr>
      <w:r>
        <w:rPr/>
        <w:t xml:space="preserve">(5) If the court determines that the offender is eligible for the juvenile offender basic training camp option, the court may recommend that the department place the offender in the program. The department shall evaluate the offender and may place the offender in the program. The evaluation shall include, at a minimum, a risk assessment developed by the department and designed to determine the offender's suitability for the program. No juvenile who is assessed as a high risk offender or suffers from any mental or physical problems that could endanger his or her health or drastically affect his or her performance in the program shall be admitted to or retained in the juvenile offender basic training camp program.</w:t>
      </w:r>
    </w:p>
    <w:p>
      <w:pPr>
        <w:spacing w:before="0" w:after="0" w:line="408" w:lineRule="exact"/>
        <w:ind w:left="0" w:right="0" w:firstLine="576"/>
        <w:jc w:val="left"/>
      </w:pPr>
      <w:r>
        <w:rPr/>
        <w:t xml:space="preserve">(6) All juvenile offenders eligible for the juvenile offender basic training camp sentencing option shall spend one hundred twenty days of their disposition in a juvenile offender basic training camp. This period may be extended for up to forty days by the secretary if a juvenile offender requires additional time to successfully complete the basic training camp program. If the juvenile offender's activities while in the juvenile offender basic training camp are so disruptive to the juvenile offender basic training camp program, as determined by the secretary according to standards developed by the department, as to result in the removal of the juvenile offender from the juvenile offender basic training camp program, or if the offender cannot complete the juvenile offender basic training camp program due to medical problems, the secretary shall require that the offender be committed to a juvenile institution to serve the entire remainder of his or her disposition, less the amount of time already served in the juvenile offender basic training camp program.</w:t>
      </w:r>
    </w:p>
    <w:p>
      <w:pPr>
        <w:spacing w:before="0" w:after="0" w:line="408" w:lineRule="exact"/>
        <w:ind w:left="0" w:right="0" w:firstLine="576"/>
        <w:jc w:val="left"/>
      </w:pPr>
      <w:r>
        <w:rPr/>
        <w:t xml:space="preserve">(7) All offenders who successfully graduate from the juvenile offender basic training camp program shall spend the remainder of their disposition on parole in a juvenile rehabilitation administration intensive aftercare program in the local community. Violation of the conditions of parole is subject to sanctions specified in RCW 13.40.210(4). The program shall provide for the needs of the offender based on his or her progress in the aftercare program as indicated by ongoing assessment of those needs and progress. The intensive aftercare program shall monitor postprogram juvenile offenders and assist them to successfully reintegrate into the community. In addition, the program shall develop a process for closely monitoring and assessing public safety risks. The intensive aftercare program shall be designed and funded by the department of social and health services.</w:t>
      </w:r>
    </w:p>
    <w:p>
      <w:pPr>
        <w:spacing w:before="0" w:after="0" w:line="408" w:lineRule="exact"/>
        <w:ind w:left="0" w:right="0" w:firstLine="576"/>
        <w:jc w:val="left"/>
      </w:pPr>
      <w:r>
        <w:rPr/>
        <w:t xml:space="preserve">(8) The department shall also develop and maintain a database to measure recidivism rates specific to this incarceration program. The database shall maintain data on all juvenile offenders who complete the juvenile offender basic training camp program for a period of two years after they have completed the program. The database shall also maintain data on the criminal activity, educational progress, and employment activities of all juvenile offenders who participated in the program.</w:t>
      </w:r>
    </w:p>
    <w:p/>
    <w:p>
      <w:pPr>
        <w:jc w:val="center"/>
      </w:pPr>
      <w:r>
        <w:rPr>
          <w:b/>
        </w:rPr>
        <w:t>--- END ---</w:t>
      </w:r>
    </w:p>
    <w:sectPr>
      <w:pgNumType w:start="1"/>
      <w:footerReference xmlns:r="http://schemas.openxmlformats.org/officeDocument/2006/relationships" r:id="R41b938d46b12437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2217.PL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e157eed3e44767" /><Relationship Type="http://schemas.openxmlformats.org/officeDocument/2006/relationships/footer" Target="/word/footer.xml" Id="R41b938d46b124379" /></Relationships>
</file>