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c5210837a42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86</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40</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2122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2122</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Representatives McBride, Nealey, Peterson, Fey, Muri, Ryu, Walsh, and Springer</w:t>
      </w:r>
    </w:p>
    <w:p/>
    <w:p>
      <w:r>
        <w:rPr>
          <w:t xml:space="preserve">Read first time 02/16/15.  </w:t>
        </w:rPr>
      </w:r>
      <w:r>
        <w:rPr>
          <w:t xml:space="preserve">Referred to Committee on Local Government.</w:t>
        </w:rPr>
      </w:r>
    </w:p>
    <w:p>
      <w:r>
        <w:br/>
      </w:r>
    </w:p>
    <w:p>
      <w:r>
        <w:fldChar w:fldCharType="begin"/>
      </w:r>
      <w:r>
        <w:instrText xml:space="default"> ADVANCE \y328 </w:instrText>
      </w:r>
      <w:r>
        <w:fldChar w:fldCharType="end"/>
      </w:r>
    </w:p>
    <w:p>
      <w:pPr>
        <w:ind w:left="0" w:right="0" w:firstLine="360"/>
        <w:jc w:val="both"/>
      </w:pPr>
      <w:r>
        <w:rPr/>
        <w:t xml:space="preserve">AN ACT Relating to real estate as it concerns the local government authority in the use of real estate excise tax revenues and regulating real estate transactions; amending RCW 82.46.010 and 43.110.030; adding new sections to chapter 82.46 RCW; and adding a new section to chapter 64.06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ind w:left="0" w:right="0" w:firstLine="360"/>
        <w:jc w:val="both"/>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ind w:left="0" w:right="0" w:firstLine="360"/>
        <w:jc w:val="both"/>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from this tax must be used by any city or county with a population of five thousand or less and any city or county that does not plan under RCW 36.70A.040 for any capital purpose identified in a capital improvements plan and local capital improvements, including those listed in RCW 35.43.040.</w:t>
      </w:r>
    </w:p>
    <w:p>
      <w:pPr>
        <w:ind w:left="0" w:right="0" w:firstLine="360"/>
        <w:jc w:val="both"/>
      </w:pPr>
      <w:r>
        <w:rPr/>
        <w:t xml:space="preserve">(b) After April 30, 1992, revenues generated from the tax imposed under this subsection (2) in counties over five thousand population and cities over five thousand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ind w:left="0" w:right="0" w:firstLine="360"/>
        <w:jc w:val="both"/>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ind w:left="0" w:right="0" w:firstLine="360"/>
        <w:jc w:val="both"/>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ind w:left="0" w:right="0" w:firstLine="360"/>
        <w:jc w:val="both"/>
      </w:pPr>
      <w:r>
        <w:rPr/>
        <w:t xml:space="preserve">(5) Taxes imposed under this section must comply with all applicable rules, regulations, laws, and court decisions regarding real estate excise taxes as imposed by the state under chapter 82.45 RCW.</w:t>
      </w:r>
    </w:p>
    <w:p>
      <w:pPr>
        <w:ind w:left="0" w:right="0" w:firstLine="360"/>
        <w:jc w:val="both"/>
      </w:pPr>
      <w:r>
        <w:rPr/>
        <w:t xml:space="preserve">(6) </w:t>
      </w:r>
      <w:r>
        <w:t>((</w:t>
      </w:r>
      <w:r>
        <w:rPr>
          <w:strike/>
        </w:rPr>
        <w:t xml:space="preserve">As used in this section,</w:t>
      </w:r>
      <w:r>
        <w:t>))</w:t>
      </w:r>
      <w:r>
        <w:rPr/>
        <w:t xml:space="preserve"> </w:t>
      </w:r>
      <w:r>
        <w:rPr>
          <w:u w:val="single"/>
        </w:rPr>
        <w:t xml:space="preserve">The definitions in this subsection (6) apply throughout this section unless the context clearly requires otherwise.</w:t>
      </w:r>
    </w:p>
    <w:p>
      <w:pPr>
        <w:ind w:left="0" w:right="0" w:firstLine="360"/>
        <w:jc w:val="both"/>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ind w:left="0" w:right="0" w:firstLine="360"/>
        <w:jc w:val="both"/>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t xml:space="preserve"> </w:t>
      </w:r>
      <w:r>
        <w:rPr>
          <w:u w:val="single"/>
        </w:rPr>
        <w:t xml:space="preserve">facilities;</w:t>
      </w:r>
      <w:r>
        <w:rPr/>
        <w:t xml:space="preserve"> judicial facilities; river </w:t>
      </w:r>
      <w:r>
        <w:t>((</w:t>
      </w:r>
      <w:r>
        <w:rPr>
          <w:strike/>
        </w:rPr>
        <w:t xml:space="preserve">and/or</w:t>
      </w:r>
      <w:r>
        <w:t>))</w:t>
      </w:r>
      <w:r>
        <w:rPr/>
        <w:t xml:space="preserve"> </w:t>
      </w:r>
      <w:r>
        <w:rPr>
          <w:u w:val="single"/>
        </w:rPr>
        <w:t xml:space="preserve">flood control projects;</w:t>
      </w:r>
      <w:r>
        <w:rPr/>
        <w:t xml:space="preserve"> waterway flood control projects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ind w:left="0" w:right="0" w:firstLine="360"/>
        <w:jc w:val="both"/>
      </w:pPr>
      <w:r>
        <w:rPr/>
        <w:t xml:space="preserve">(7) From July 22, 2011, until December 31, 2016, a city or county may use the greater of one hundred thousand dollars or thirty-five percent of available funds under this section, but not to exceed one million dollars per year, for the operations and maintenance of existing capital projects as defined in subsection (6)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ind w:left="0" w:right="0" w:firstLine="360"/>
        <w:jc w:val="both"/>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ind w:left="0" w:right="0" w:firstLine="360"/>
        <w:jc w:val="both"/>
      </w:pPr>
      <w:r>
        <w:rPr/>
        <w:t xml:space="preserve">(2) A city or county may use revenues pursuant to subsection (1) of this section if:</w:t>
      </w:r>
    </w:p>
    <w:p>
      <w:pPr>
        <w:ind w:left="0" w:right="0" w:firstLine="360"/>
        <w:jc w:val="both"/>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ind w:left="0" w:right="0" w:firstLine="360"/>
        <w:jc w:val="both"/>
      </w:pPr>
      <w:r>
        <w:rPr/>
        <w:t xml:space="preserve">(b) The city or county has not enacted, after the effective date of this section, any requirement on the listing, leasing, or sale of real property, unless the requirement is either specifically authorized by state or federal law or is a seller or landlord disclosure requirement pursuant to section 4 of this act.</w:t>
      </w:r>
    </w:p>
    <w:p>
      <w:pPr>
        <w:ind w:left="0" w:right="0" w:firstLine="360"/>
        <w:jc w:val="both"/>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ind w:left="0" w:right="0" w:firstLine="360"/>
        <w:jc w:val="both"/>
      </w:pPr>
      <w:r>
        <w:rPr/>
        <w:t xml:space="preserve">(4) The authority to use funds as authorized in this section is in addition to the authority to use funds pursuant to RCW 82.46.010(7), which remains in effect through December 31, 2016.</w:t>
      </w:r>
    </w:p>
    <w:p>
      <w:pPr>
        <w:ind w:left="0" w:right="0" w:firstLine="360"/>
        <w:jc w:val="both"/>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ind w:left="0" w:right="0" w:firstLine="360"/>
        <w:jc w:val="both"/>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ind w:left="0" w:right="0" w:firstLine="360"/>
        <w:jc w:val="both"/>
      </w:pPr>
      <w:r>
        <w:rPr/>
        <w:t xml:space="preserve">(a) The maintenance of capital projects, as defined in RCW 82.46.035(5); or</w:t>
      </w:r>
    </w:p>
    <w:p>
      <w:pPr>
        <w:ind w:left="0" w:right="0" w:firstLine="360"/>
        <w:jc w:val="both"/>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p>
    <w:p>
      <w:pPr>
        <w:ind w:left="0" w:right="0" w:firstLine="360"/>
        <w:jc w:val="both"/>
      </w:pPr>
      <w:r>
        <w:rPr/>
        <w:t xml:space="preserve">(2) A city or county may use revenues pursuant to subsection (1) of this section if:</w:t>
      </w:r>
    </w:p>
    <w:p>
      <w:pPr>
        <w:ind w:left="0" w:right="0" w:firstLine="360"/>
        <w:jc w:val="both"/>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ind w:left="0" w:right="0" w:firstLine="360"/>
        <w:jc w:val="both"/>
      </w:pPr>
      <w:r>
        <w:rPr/>
        <w:t xml:space="preserve">(b) The city or county has not enacted, after the effective date of this section, any requirement on the listing, leasing, or sale of real property, unless the requirement is either specifically authorized by state or federal law or is a seller or landlord disclosure requirement pursuant to section 4 of this act.</w:t>
      </w:r>
    </w:p>
    <w:p>
      <w:pPr>
        <w:ind w:left="0" w:right="0" w:firstLine="360"/>
        <w:jc w:val="both"/>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ind w:left="0" w:right="0" w:firstLine="360"/>
        <w:jc w:val="both"/>
      </w:pPr>
      <w:r>
        <w:rPr/>
        <w:t xml:space="preserve">(4) The authority to use funds as authorized in this section is in addition to the authority to use funds pursuant to RCW 82.46.035(7), which remains in effect through December 31, 2016.</w:t>
      </w:r>
    </w:p>
    <w:p>
      <w:pPr>
        <w:ind w:left="0" w:right="0" w:firstLine="360"/>
        <w:jc w:val="both"/>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ind w:left="0" w:right="0" w:firstLine="360"/>
        <w:jc w:val="both"/>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 the ordinance, resolution, or policy is posted electronically in accordance with RCW 43.110.030(2)(e).</w:t>
      </w:r>
    </w:p>
    <w:p>
      <w:pPr>
        <w:ind w:left="0" w:right="0" w:firstLine="360"/>
        <w:jc w:val="both"/>
      </w:pPr>
      <w:r>
        <w:rPr/>
        <w:t xml:space="preserve">(2) If, prior to the effective date of this section, a city or county adopted an ordinance, resolution, or policy that imposes a requirement on landlords or sellers of real property, or their agents, to provide information to a buyer or tenant pertaining to the subject property or the surrounding area, the city or county must cause the ordinance, resolution, or policy to be posted electronically in accordance with RCW 43.110.030(2)(e) within ninety days of the effective date of this section, or the requirement shall thereafter cease to be in effect.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2012 2nd sp.s. c 5 s 5 are each amended to read as follows:</w:t>
      </w:r>
    </w:p>
    <w:p>
      <w:pPr>
        <w:ind w:left="0" w:right="0" w:firstLine="360"/>
        <w:jc w:val="both"/>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ind w:left="0" w:right="0" w:firstLine="360"/>
        <w:jc w:val="both"/>
      </w:pPr>
      <w:r>
        <w:rPr/>
        <w:t xml:space="preserve">(2) Municipal research and services consists of:</w:t>
      </w:r>
    </w:p>
    <w:p>
      <w:pPr>
        <w:ind w:left="0" w:right="0" w:firstLine="360"/>
        <w:jc w:val="both"/>
      </w:pPr>
      <w:r>
        <w:rPr/>
        <w:t xml:space="preserve">(a) Studying and researching city, town, and county government and issues relating to city, town, and county government;</w:t>
      </w:r>
    </w:p>
    <w:p>
      <w:pPr>
        <w:ind w:left="0" w:right="0" w:firstLine="360"/>
        <w:jc w:val="both"/>
      </w:pPr>
      <w:r>
        <w:rPr/>
        <w:t xml:space="preserve">(b) Acquiring, preparing, and distributing publications related to city, town, and county government and issues relating to city, town, and county government;</w:t>
      </w:r>
    </w:p>
    <w:p>
      <w:pPr>
        <w:ind w:left="0" w:right="0" w:firstLine="360"/>
        <w:jc w:val="both"/>
      </w:pPr>
      <w:r>
        <w:rPr/>
        <w:t xml:space="preserve">(c) Providing educational conferences relating to city, town, and county government and issues relating to city, town, and county government; </w:t>
      </w:r>
      <w:r>
        <w:t>((</w:t>
      </w:r>
      <w:r>
        <w:rPr>
          <w:strike/>
        </w:rPr>
        <w:t xml:space="preserve">and</w:t>
      </w:r>
      <w:r>
        <w:t>))</w:t>
      </w:r>
    </w:p>
    <w:p>
      <w:pPr>
        <w:ind w:left="0" w:right="0" w:firstLine="360"/>
        <w:jc w:val="both"/>
      </w:pPr>
      <w:r>
        <w:rPr/>
        <w:t xml:space="preserve">(d) Furnishing legal, technical, consultative, and field services to cities, towns, and counties concerning planning, public health, utility services, fire protection, law enforcement, public works, and other issues relating to city, town, and county government</w:t>
      </w:r>
      <w:r>
        <w:rPr>
          <w:u w:val="single"/>
        </w:rPr>
        <w:t xml:space="preserve">; and</w:t>
      </w:r>
    </w:p>
    <w:p>
      <w:pPr>
        <w:ind w:left="0" w:right="0" w:firstLine="360"/>
        <w:jc w:val="both"/>
      </w:pPr>
      <w:r>
        <w:rPr>
          <w:u w:val="single"/>
        </w:rPr>
        <w:t xml:space="preserve">(e) Providing a list of all requirements imposed by all cities, towns, and counties on landlords or sellers of real property to provide information to a buyer or tenant pertaining to the subject property or the surrounding area. The list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section 4 of this act</w:t>
      </w:r>
      <w:r>
        <w:rPr/>
        <w:t xml:space="preserve">.</w:t>
      </w:r>
    </w:p>
    <w:p>
      <w:pPr>
        <w:ind w:left="0" w:right="0" w:firstLine="360"/>
        <w:jc w:val="both"/>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ind w:left="0" w:right="0" w:firstLine="360"/>
        <w:jc w:val="both"/>
      </w:pPr>
      <w:r>
        <w:rPr/>
        <w:t xml:space="preserve">(4) The department of commerce must coordinate with the association of Washington cities and the Washington state association of counties in carrying out the activities in this section.</w:t>
      </w:r>
    </w:p>
    <w:p/>
    <w:p>
      <w:pPr>
        <w:jc w:val="center"/>
      </w:pPr>
      <w:r>
        <w:rPr>
          <w:b/>
        </w:rPr>
        <w:t>--- END ---</w:t>
      </w:r>
    </w:p>
    <w:sectPr>
      <w:pgNumType w:start="1"/>
      <w:footerReference xmlns:r="http://schemas.openxmlformats.org/officeDocument/2006/relationships" r:id="R932cf1a756dd4f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c99eac83864010" /><Relationship Type="http://schemas.openxmlformats.org/officeDocument/2006/relationships/footer" Target="/word/footer.xml" Id="R932cf1a756dd4f8f" /></Relationships>
</file>