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9c12d1190a443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2011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11, 2015</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11, 2015</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2011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2011</w:t>
      </w:r>
    </w:p>
    <w:p>
      <w:pPr>
        <w:jc w:val="center"/>
      </w:pPr>
      <w:r>
        <w:t>_______________________________________________</w:t>
      </w:r>
    </w:p>
    <w:p/>
    <w:p>
      <w:pPr>
        <w:jc w:val="center"/>
      </w:pPr>
      <w:r>
        <w:t>Passed Legislature</w:t>
      </w:r>
      <w:r>
        <w:t xml:space="preserve"> - </w:t>
        <w:t>2015 1st Special Session</w:t>
      </w:r>
    </w:p>
    <w:p/>
    <w:p>
      <w:r>
        <w:rPr>
          <w:b/>
        </w:rPr>
        <w:t>State of Washington</w:t>
        <w:tab/>
        <w:tab/>
      </w:r>
      <w:r>
        <w:rPr>
          <w:b/>
        </w:rPr>
        <w:t>64th Legislature</w:t>
        <w:tab/>
      </w:r>
      <w:r>
        <w:rPr>
          <w:b/>
        </w:rPr>
        <w:t>2015 Regular Session</w:t>
      </w:r>
    </w:p>
    <w:p/>
    <w:p>
      <w:r>
        <w:rPr>
          <w:b/>
        </w:rPr>
        <w:t xml:space="preserve">By </w:t>
      </w:r>
      <w:r>
        <w:t>Representatives Springer, Condotta, McBride, Vick, Takko, Hayes, Walkinshaw, Pettigrew, Magendanz, Wilcox, Stokesbary, Kirby, Goodman, Blake, DeBolt, Morris, Zeiger, Moscoso, Rodne, Harris, Fagan, Schmick, Stanford, Holy, and Ormsby</w:t>
      </w:r>
    </w:p>
    <w:p/>
    <w:p>
      <w:r>
        <w:rPr>
          <w:t xml:space="preserve">Read first time 02/06/15.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eligible server equipment installed in certain data centers; amending RCW 82.08.986 and 82.12.986;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sales and use tax exemption contained in RCW 82.08.986 and 82.12.986.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sales and use tax exemption as one intended to improve industry competitiveness, as indicated in RCW 82.32.808(2)(b).</w:t>
      </w:r>
    </w:p>
    <w:p>
      <w:pPr>
        <w:spacing w:before="0" w:after="0" w:line="408" w:lineRule="exact"/>
        <w:ind w:left="0" w:right="0" w:firstLine="576"/>
        <w:jc w:val="left"/>
      </w:pPr>
      <w:r>
        <w:rPr/>
        <w:t xml:space="preserve">(2) It is the legislature's specific public policy objective to improve industry competitiveness. It is the legislature's intent to provide a sales and use tax exemption on eligible server equipment and power infrastructure installed in eligible computer data centers, charges made for labor and services rendered in respect to installing eligible server equipment, and for construction, installation, repair, alteration, or improvement of eligible power infrastructures in order to increase investment in data center construction in rural Washington counties, thereby adding real and personal property to state and local property tax rolls, thereby increasing the rural county tax base.</w:t>
      </w:r>
    </w:p>
    <w:p>
      <w:pPr>
        <w:spacing w:before="0" w:after="0" w:line="408" w:lineRule="exact"/>
        <w:ind w:left="0" w:right="0" w:firstLine="576"/>
        <w:jc w:val="left"/>
      </w:pPr>
      <w:r>
        <w:rPr/>
        <w:t xml:space="preserve">(3) If a review finds that the rural county tax base is increased as a result of the construction of computer data centers eligible for the sales and use tax exemption in RCW 82.08.986 and 82.12.986,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available from the department of revenue regarding rural county property tax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2012 2nd sp.s. c 6 s 302 are each amended to read as follows:</w:t>
      </w:r>
    </w:p>
    <w:p>
      <w:pPr>
        <w:spacing w:before="0" w:after="0" w:line="408" w:lineRule="exact"/>
        <w:ind w:left="0" w:right="0" w:firstLine="576"/>
        <w:jc w:val="left"/>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The exemption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u w:val="single"/>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through July 1, 2025. Tenants of qualified data centers do not constitute additional data centers under the limit. The exemption is available on a first-in-time basis based on the date the application required under this section is received by the department. Exemption certificates expire two years after the date of issuance, unless construction has been commenced.</w:t>
      </w:r>
    </w:p>
    <w:p>
      <w:pPr>
        <w:spacing w:before="0" w:after="0" w:line="408" w:lineRule="exact"/>
        <w:ind w:left="0" w:right="0" w:firstLine="576"/>
        <w:jc w:val="left"/>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spacing w:before="0" w:after="0" w:line="408" w:lineRule="exact"/>
        <w:ind w:left="0" w:right="0" w:firstLine="576"/>
        <w:jc w:val="left"/>
      </w:pPr>
      <w:r>
        <w:rPr/>
        <w:t xml:space="preserve">(i) Thirty-five family wage employment positions; or</w:t>
      </w:r>
    </w:p>
    <w:p>
      <w:pPr>
        <w:spacing w:before="0" w:after="0" w:line="408" w:lineRule="exact"/>
        <w:ind w:left="0" w:right="0" w:firstLine="576"/>
        <w:jc w:val="left"/>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spacing w:before="0" w:after="0" w:line="408" w:lineRule="exact"/>
        <w:ind w:left="0" w:right="0" w:firstLine="576"/>
        <w:jc w:val="left"/>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spacing w:before="0" w:after="0" w:line="408" w:lineRule="exact"/>
        <w:ind w:left="0" w:right="0" w:firstLine="576"/>
        <w:jc w:val="left"/>
      </w:pPr>
      <w:r>
        <w:rPr/>
        <w:t xml:space="preserve">(ii)(A) Family wage employment positions include positions filled by employees of the owner of the eligible computer data center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 All previously exempted sales and use taxes are immediately due and payable for a qualifying business or qualifying tenant that does not meet the requirements of this subsection.</w:t>
      </w:r>
    </w:p>
    <w:p>
      <w:pPr>
        <w:spacing w:before="0" w:after="0" w:line="408" w:lineRule="exact"/>
        <w:ind w:left="0" w:right="0" w:firstLine="576"/>
        <w:jc w:val="left"/>
      </w:pPr>
      <w:r>
        <w:rPr/>
        <w:t xml:space="preserve">(4) A qualifying business or a qualifying tenant claiming an exemption under this section or RCW 82.12.986 must complete an annual report with the department as required under RCW 82.32.534.</w:t>
      </w:r>
    </w:p>
    <w:p>
      <w:pPr>
        <w:spacing w:before="0" w:after="0" w:line="408" w:lineRule="exact"/>
        <w:ind w:left="0" w:right="0" w:firstLine="576"/>
        <w:jc w:val="left"/>
      </w:pPr>
      <w:r>
        <w:rPr/>
        <w:t xml:space="preserve">(5)(a)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(5).</w:t>
      </w:r>
    </w:p>
    <w:p>
      <w:pPr>
        <w:spacing w:before="0" w:after="0" w:line="408" w:lineRule="exact"/>
        <w:ind w:left="0" w:right="0" w:firstLine="576"/>
        <w:jc w:val="left"/>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t xml:space="preserve">(6) </w:t>
      </w:r>
      <w:r>
        <w:t>((</w:t>
      </w:r>
      <w:r>
        <w:rPr>
          <w:strike/>
        </w:rPr>
        <w:t xml:space="preserve">For purposes of this section the following definitions apply</w:t>
      </w:r>
      <w:r>
        <w:t>))</w:t>
      </w:r>
      <w:r>
        <w:rPr>
          <w:u w:val="single"/>
        </w:rPr>
        <w:t xml:space="preserve">The definitions in this subsection apply throughout this section</w:t>
      </w:r>
      <w:r>
        <w:rPr/>
        <w:t xml:space="preserve"> unless the context clearly requires otherwise</w:t>
      </w:r>
      <w:r>
        <w:t>((</w:t>
      </w:r>
      <w:r>
        <w:rPr>
          <w:strike/>
        </w:rPr>
        <w:t xml:space="preserve">:</w:t>
      </w:r>
      <w:r>
        <w:t>))</w:t>
      </w:r>
      <w:r>
        <w:rPr>
          <w:u w:val="single"/>
        </w:rPr>
        <w:t xml:space="preserv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 </w:t>
      </w:r>
      <w:r>
        <w:rPr>
          <w:u w:val="single"/>
        </w:rPr>
        <w:t xml:space="preserve">"Building"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spacing w:before="0" w:after="0" w:line="408" w:lineRule="exact"/>
        <w:ind w:left="0" w:right="0" w:firstLine="576"/>
        <w:jc w:val="left"/>
      </w:pPr>
      <w:r>
        <w:rPr>
          <w:u w:val="single"/>
        </w:rPr>
        <w:t xml:space="preserve">(c)</w:t>
      </w:r>
      <w:r>
        <w:rPr/>
        <w:t xml:space="preserve">(i)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w:t>
      </w:r>
      <w:r>
        <w:t>((</w:t>
      </w:r>
      <w:r>
        <w:rPr>
          <w:strike/>
        </w:rPr>
        <w:t xml:space="preserve">(b)</w:t>
      </w:r>
      <w:r>
        <w:t>))</w:t>
      </w:r>
      <w:r>
        <w:rPr>
          <w:u w:val="single"/>
        </w:rPr>
        <w:t xml:space="preserve">(c)</w:t>
      </w:r>
      <w:r>
        <w:rPr/>
        <w:t xml:space="preserve">(i)(A) through (C) of this subsection (6).</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t>((</w:t>
      </w:r>
      <w:r>
        <w:rPr>
          <w:strike/>
        </w:rPr>
        <w:t xml:space="preserve">(c)</w:t>
      </w:r>
      <w:r>
        <w:t>))</w:t>
      </w:r>
      <w:r>
        <w:rPr>
          <w:u w:val="single"/>
        </w:rPr>
        <w:t xml:space="preserve">(d)</w:t>
      </w:r>
      <w:r>
        <w:rPr/>
        <w:t xml:space="preserve">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t>((</w:t>
      </w:r>
      <w:r>
        <w:rPr>
          <w:strike/>
        </w:rPr>
        <w:t xml:space="preserve">(d)</w:t>
      </w:r>
      <w:r>
        <w:t>))</w:t>
      </w:r>
      <w:r>
        <w:rPr>
          <w:u w:val="single"/>
        </w:rPr>
        <w:t xml:space="preserve">(e)</w:t>
      </w:r>
      <w:r>
        <w:rPr/>
        <w:t xml:space="preserve">(i) "Eligible computer data center" means a computer data center:</w:t>
      </w:r>
    </w:p>
    <w:p>
      <w:pPr>
        <w:spacing w:before="0" w:after="0" w:line="408" w:lineRule="exact"/>
        <w:ind w:left="0" w:right="0" w:firstLine="576"/>
        <w:jc w:val="left"/>
      </w:pPr>
      <w:r>
        <w:rPr/>
        <w:t xml:space="preserve">(A) Located in a rural county as defined in RCW 82.14.370;</w:t>
      </w:r>
    </w:p>
    <w:p>
      <w:pPr>
        <w:spacing w:before="0" w:after="0" w:line="408" w:lineRule="exact"/>
        <w:ind w:left="0" w:right="0" w:firstLine="576"/>
        <w:jc w:val="left"/>
      </w:pPr>
      <w:r>
        <w:rPr/>
        <w:t xml:space="preserve">(B) Having at least twenty thousand square feet dedicated to housing working servers, where the server space has not previously been dedicated to housing working servers; and</w:t>
      </w:r>
    </w:p>
    <w:p>
      <w:pPr>
        <w:spacing w:before="0" w:after="0" w:line="408" w:lineRule="exact"/>
        <w:ind w:left="0" w:right="0" w:firstLine="576"/>
        <w:jc w:val="left"/>
      </w:pPr>
      <w:r>
        <w:rPr/>
        <w:t xml:space="preserve">(C) For which the commencement of construction occurs:</w:t>
      </w:r>
    </w:p>
    <w:p>
      <w:pPr>
        <w:spacing w:before="0" w:after="0" w:line="408" w:lineRule="exact"/>
        <w:ind w:left="0" w:right="0" w:firstLine="576"/>
        <w:jc w:val="left"/>
      </w:pPr>
      <w:r>
        <w:rPr/>
        <w:t xml:space="preserve">(I) After March 31, 2010, and before July 1, 2011; </w:t>
      </w:r>
      <w:r>
        <w:t>((</w:t>
      </w:r>
      <w:r>
        <w:rPr>
          <w:strike/>
        </w:rPr>
        <w:t xml:space="preserve">or</w:t>
      </w:r>
      <w:r>
        <w:t>))</w:t>
      </w:r>
    </w:p>
    <w:p>
      <w:pPr>
        <w:spacing w:before="0" w:after="0" w:line="408" w:lineRule="exact"/>
        <w:ind w:left="0" w:right="0" w:firstLine="576"/>
        <w:jc w:val="left"/>
      </w:pPr>
      <w:r>
        <w:rPr/>
        <w:t xml:space="preserve">(II) After March 31, 2012, and before July 1, 2015</w:t>
      </w:r>
      <w:r>
        <w:rPr>
          <w:u w:val="single"/>
        </w:rPr>
        <w:t xml:space="preserve">; or</w:t>
      </w:r>
    </w:p>
    <w:p>
      <w:pPr>
        <w:spacing w:before="0" w:after="0" w:line="408" w:lineRule="exact"/>
        <w:ind w:left="0" w:right="0" w:firstLine="576"/>
        <w:jc w:val="left"/>
      </w:pPr>
      <w:r>
        <w:rPr>
          <w:u w:val="single"/>
        </w:rPr>
        <w:t xml:space="preserve">(III) After June 30, 2015, and before July 1, 2025</w:t>
      </w:r>
      <w:r>
        <w:rPr/>
        <w:t xml:space="preserve">.</w:t>
      </w:r>
    </w:p>
    <w:p>
      <w:pPr>
        <w:spacing w:before="0" w:after="0" w:line="408" w:lineRule="exact"/>
        <w:ind w:left="0" w:right="0" w:firstLine="576"/>
        <w:jc w:val="left"/>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spacing w:before="0" w:after="0" w:line="408" w:lineRule="exact"/>
        <w:ind w:left="0" w:right="0" w:firstLine="576"/>
        <w:jc w:val="left"/>
      </w:pPr>
      <w:r>
        <w:rPr/>
        <w:t xml:space="preserve">(iii) With respect to facilities in existence on April 1, 2010, that are expanded, renovated, or otherwise improved after March 31, 2010, or facilities in existence on April 1, 2012, that are expanded, renovated, or otherwise improved after March 31, 2012, </w:t>
      </w:r>
      <w:r>
        <w:rPr>
          <w:u w:val="single"/>
        </w:rPr>
        <w:t xml:space="preserve">or facilities in existence on July 1, 2015, that are expanded, renovated, or otherwise improved after June 30, 2015,</w:t>
      </w:r>
      <w:r>
        <w:rPr/>
        <w:t xml:space="preserve"> an eligible computer data center includes only the portion of the computer data center meeting the requirements in </w:t>
      </w:r>
      <w:r>
        <w:t>((</w:t>
      </w:r>
      <w:r>
        <w:rPr>
          <w:strike/>
        </w:rPr>
        <w:t xml:space="preserve">(d)</w:t>
      </w:r>
      <w:r>
        <w:t>))</w:t>
      </w:r>
      <w:r>
        <w:rPr>
          <w:u w:val="single"/>
        </w:rPr>
        <w:t xml:space="preserve">(e)</w:t>
      </w:r>
      <w:r>
        <w:rPr/>
        <w:t xml:space="preserve">(i)(B) of this subsection (6).</w:t>
      </w:r>
    </w:p>
    <w:p>
      <w:pPr>
        <w:spacing w:before="0" w:after="0" w:line="408" w:lineRule="exact"/>
        <w:ind w:left="0" w:right="0" w:firstLine="576"/>
        <w:jc w:val="left"/>
      </w:pPr>
      <w:r>
        <w:t>((</w:t>
      </w:r>
      <w:r>
        <w:rPr>
          <w:strike/>
        </w:rPr>
        <w:t xml:space="preserve">(e)</w:t>
      </w:r>
      <w:r>
        <w:t>))</w:t>
      </w:r>
      <w:r>
        <w:rPr>
          <w:u w:val="single"/>
        </w:rPr>
        <w:t xml:space="preserve">(f)</w:t>
      </w:r>
      <w:r>
        <w:rPr/>
        <w:t xml:space="preserve">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w:t>
      </w:r>
      <w:r>
        <w:rPr>
          <w:u w:val="single"/>
        </w:rPr>
        <w:t xml:space="preserve">The term does not include substations.</w:t>
      </w:r>
    </w:p>
    <w:p>
      <w:pPr>
        <w:spacing w:before="0" w:after="0" w:line="408" w:lineRule="exact"/>
        <w:ind w:left="0" w:right="0" w:firstLine="576"/>
        <w:jc w:val="left"/>
      </w:pPr>
      <w:r>
        <w:t>((</w:t>
      </w:r>
      <w:r>
        <w:rPr>
          <w:strike/>
        </w:rPr>
        <w:t xml:space="preserve">(f)</w:t>
      </w:r>
      <w:r>
        <w:t>))</w:t>
      </w:r>
      <w:r>
        <w:rPr>
          <w:u w:val="single"/>
        </w:rPr>
        <w:t xml:space="preserve">(g)</w:t>
      </w:r>
      <w:r>
        <w:rPr/>
        <w:t xml:space="preserve"> "Eligible server equipment" means:</w:t>
      </w:r>
    </w:p>
    <w:p>
      <w:pPr>
        <w:spacing w:before="0" w:after="0" w:line="408" w:lineRule="exact"/>
        <w:ind w:left="0" w:right="0" w:firstLine="576"/>
        <w:jc w:val="left"/>
      </w:pPr>
      <w:r>
        <w:rPr/>
        <w:t xml:space="preserve">(i) For a qualifying business whose computer data center qualifies as an eligible computer data center under </w:t>
      </w:r>
      <w:r>
        <w:t>((</w:t>
      </w:r>
      <w:r>
        <w:rPr>
          <w:strike/>
        </w:rPr>
        <w:t xml:space="preserve">(d)</w:t>
      </w:r>
      <w:r>
        <w:t>))</w:t>
      </w:r>
      <w:r>
        <w:rPr>
          <w:u w:val="single"/>
        </w:rPr>
        <w:t xml:space="preserve">(e)</w:t>
      </w:r>
      <w:r>
        <w:rPr/>
        <w:t xml:space="preserve">(i)(C)(I) of this subsection (6), the original server equipment installed in an eligible computer data center on or after April 1, 2010, and replacement server equipment. For purposes of this subsection (6)</w:t>
      </w:r>
      <w:r>
        <w:t>((</w:t>
      </w:r>
      <w:r>
        <w:rPr>
          <w:strike/>
        </w:rPr>
        <w:t xml:space="preserve">(f)</w:t>
      </w:r>
      <w:r>
        <w:t>))</w:t>
      </w:r>
      <w:r>
        <w:rPr>
          <w:u w:val="single"/>
        </w:rPr>
        <w:t xml:space="preserve">(g)</w:t>
      </w:r>
      <w:r>
        <w:rPr/>
        <w:t xml:space="preserve">(i),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w:t>
      </w:r>
      <w:r>
        <w:t>((</w:t>
      </w:r>
      <w:r>
        <w:rPr>
          <w:strike/>
        </w:rPr>
        <w:t xml:space="preserve">before April 1, 2018</w:t>
      </w:r>
      <w:r>
        <w:t>))</w:t>
      </w:r>
      <w:r>
        <w:rPr>
          <w:u w:val="single"/>
        </w:rPr>
        <w:t xml:space="preserve">eight years after the date of the certificate of occupancy</w:t>
      </w:r>
      <w:r>
        <w:rPr/>
        <w:t xml:space="preserve">.</w:t>
      </w:r>
    </w:p>
    <w:p>
      <w:pPr>
        <w:spacing w:before="0" w:after="0" w:line="408" w:lineRule="exact"/>
        <w:ind w:left="0" w:right="0" w:firstLine="576"/>
        <w:jc w:val="left"/>
      </w:pPr>
      <w:r>
        <w:rPr/>
        <w:t xml:space="preserve">(ii) For a qualifying business whose computer data center qualifies as an eligible computer data center under </w:t>
      </w:r>
      <w:r>
        <w:t>((</w:t>
      </w:r>
      <w:r>
        <w:rPr>
          <w:strike/>
        </w:rPr>
        <w:t xml:space="preserve">(d)</w:t>
      </w:r>
      <w:r>
        <w:t>))</w:t>
      </w:r>
      <w:r>
        <w:rPr>
          <w:u w:val="single"/>
        </w:rPr>
        <w:t xml:space="preserve">(e)</w:t>
      </w:r>
      <w:r>
        <w:rPr/>
        <w:t xml:space="preserve">(i)(C)(II) of this subsection (6), "eligible server equipment" means the original server equipment installed in an eligible computer data center on or after April 1, 2012, and replacement server equipment. For purposes of this subsection (6)</w:t>
      </w:r>
      <w:r>
        <w:t>((</w:t>
      </w:r>
      <w:r>
        <w:rPr>
          <w:strike/>
        </w:rPr>
        <w:t xml:space="preserve">(f)</w:t>
      </w:r>
      <w:r>
        <w:t>))</w:t>
      </w:r>
      <w:r>
        <w:rPr>
          <w:u w:val="single"/>
        </w:rPr>
        <w:t xml:space="preserve">(g)</w:t>
      </w:r>
      <w:r>
        <w:rPr/>
        <w:t xml:space="preserve">(ii),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w:t>
      </w:r>
      <w:r>
        <w:t>((</w:t>
      </w:r>
      <w:r>
        <w:rPr>
          <w:strike/>
        </w:rPr>
        <w:t xml:space="preserve">before April 1, 2020</w:t>
      </w:r>
      <w:r>
        <w:t>))</w:t>
      </w:r>
      <w:r>
        <w:rPr>
          <w:u w:val="single"/>
        </w:rPr>
        <w:t xml:space="preserve">eight years after the date of the certificate of occupancy</w:t>
      </w:r>
      <w:r>
        <w:rPr/>
        <w:t xml:space="preserve">.</w:t>
      </w:r>
    </w:p>
    <w:p>
      <w:pPr>
        <w:spacing w:before="0" w:after="0" w:line="408" w:lineRule="exact"/>
        <w:ind w:left="0" w:right="0" w:firstLine="576"/>
        <w:jc w:val="left"/>
      </w:pPr>
      <w:r>
        <w:rPr/>
        <w:t xml:space="preserve">(iii) </w:t>
      </w:r>
      <w:r>
        <w:rPr>
          <w:u w:val="single"/>
        </w:rPr>
        <w:t xml:space="preserve">For a qualifying business whose computer data center qualifies as an eligible computer data center under (e)(i)(C)(III)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(6)(g)(iii), "replacement server equipment" means server equipment that replaces existing server equipment, if the sale or use of the server equipment to be replaced qualified for an exemption under this section or RCW 82.12.986.</w:t>
      </w:r>
    </w:p>
    <w:p>
      <w:pPr>
        <w:spacing w:before="0" w:after="0" w:line="408" w:lineRule="exact"/>
        <w:ind w:left="0" w:right="0" w:firstLine="576"/>
        <w:jc w:val="left"/>
      </w:pPr>
      <w:r>
        <w:rPr>
          <w:u w:val="single"/>
        </w:rPr>
        <w:t xml:space="preserve">(iv)</w:t>
      </w:r>
      <w:r>
        <w:rPr/>
        <w:t xml:space="preserve"> For a qualifying tenant who leases space within an eligible computer data center, "eligible server equipment" means the original server equipment installed within the space it leases from an eligible computer data center on or after April 1, 2010, and replacement server equipment. For purposes of this subsection (6)</w:t>
      </w:r>
      <w:r>
        <w:t>((</w:t>
      </w:r>
      <w:r>
        <w:rPr>
          <w:strike/>
        </w:rPr>
        <w:t xml:space="preserve">(f)</w:t>
      </w:r>
      <w:r>
        <w:t>))</w:t>
      </w:r>
      <w:r>
        <w:rPr>
          <w:u w:val="single"/>
        </w:rPr>
        <w:t xml:space="preserve">(g)</w:t>
      </w:r>
      <w:r>
        <w:rPr/>
        <w:t xml:space="preserve">(iii),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w:t>
      </w:r>
      <w:r>
        <w:t>((</w:t>
      </w:r>
      <w:r>
        <w:rPr>
          <w:strike/>
        </w:rPr>
        <w:t xml:space="preserve">before April 1, 2020</w:t>
      </w:r>
      <w:r>
        <w:t>))</w:t>
      </w:r>
      <w:r>
        <w:rPr>
          <w:u w:val="single"/>
        </w:rPr>
        <w:t xml:space="preserve">eight years after the date of the certificate of occupancy</w:t>
      </w:r>
      <w:r>
        <w:rPr/>
        <w:t xml:space="preserve">.</w:t>
      </w:r>
    </w:p>
    <w:p>
      <w:pPr>
        <w:spacing w:before="0" w:after="0" w:line="408" w:lineRule="exact"/>
        <w:ind w:left="0" w:right="0" w:firstLine="576"/>
        <w:jc w:val="left"/>
      </w:pPr>
      <w:r>
        <w:t>((</w:t>
      </w:r>
      <w:r>
        <w:rPr>
          <w:strike/>
        </w:rPr>
        <w:t xml:space="preserve">(g)</w:t>
      </w:r>
      <w:r>
        <w:t>))</w:t>
      </w:r>
      <w:r>
        <w:rPr>
          <w:u w:val="single"/>
        </w:rPr>
        <w:t xml:space="preserve">(h)</w:t>
      </w:r>
      <w:r>
        <w:rPr/>
        <w:t xml:space="preserve">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t>((</w:t>
      </w:r>
      <w:r>
        <w:rPr>
          <w:strike/>
        </w:rPr>
        <w:t xml:space="preserve">(h)</w:t>
      </w:r>
      <w:r>
        <w:t>))</w:t>
      </w:r>
      <w:r>
        <w:rPr>
          <w:u w:val="single"/>
        </w:rPr>
        <w:t xml:space="preserve">(i)</w:t>
      </w:r>
      <w:r>
        <w:rPr/>
        <w:t xml:space="preserve">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w:t>
      </w:r>
      <w:r>
        <w:t>((</w:t>
      </w:r>
      <w:r>
        <w:rPr>
          <w:strike/>
        </w:rPr>
        <w:t xml:space="preserve">(d)</w:t>
      </w:r>
      <w:r>
        <w:t>))</w:t>
      </w:r>
      <w:r>
        <w:rPr>
          <w:u w:val="single"/>
        </w:rPr>
        <w:t xml:space="preserve">(e)</w:t>
      </w:r>
      <w:r>
        <w:rPr/>
        <w:t xml:space="preserve">(i)(C)(I) of this subsection (6),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t>((</w:t>
      </w:r>
      <w:r>
        <w:rPr>
          <w:strike/>
        </w:rPr>
        <w:t xml:space="preserve">(i)</w:t>
      </w:r>
      <w:r>
        <w:t>))</w:t>
      </w:r>
      <w:r>
        <w:rPr>
          <w:u w:val="single"/>
        </w:rPr>
        <w:t xml:space="preserve">(j)</w:t>
      </w:r>
      <w:r>
        <w:rPr/>
        <w:t xml:space="preserve">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0" w:after="0" w:line="408" w:lineRule="exact"/>
        <w:ind w:left="0" w:right="0" w:firstLine="576"/>
        <w:jc w:val="left"/>
      </w:pPr>
      <w:r>
        <w:rPr/>
        <w:t xml:space="preserve">(7) This section expires April 1, </w:t>
      </w:r>
      <w:r>
        <w:t>((</w:t>
      </w:r>
      <w:r>
        <w:rPr>
          <w:strike/>
        </w:rPr>
        <w:t xml:space="preserve">2020</w:t>
      </w:r>
      <w:r>
        <w:t>))</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986</w:t>
      </w:r>
      <w:r>
        <w:rPr/>
        <w:t xml:space="preserve"> and 2012 2nd sp.s. c 6 s 304 are each amended to read as follows:</w:t>
      </w:r>
    </w:p>
    <w:p>
      <w:pPr>
        <w:spacing w:before="0" w:after="0" w:line="408" w:lineRule="exact"/>
        <w:ind w:left="0" w:right="0" w:firstLine="576"/>
        <w:jc w:val="left"/>
      </w:pPr>
      <w:r>
        <w:rPr/>
        <w:t xml:space="preserve">(1) An exemption from the tax imposed by RCW 82.12.020 is provided for the use by qualifying businesses or qualifying tenants of eligible server equipment to be installed, without intervening use, in an eligible computer data center, and to the use of labor and services rendered in respect to installing such server equipment. The exemption also applies to the use by a qualifying business or qualifying tenant of eligible power infrastructure, including labor and services rendered in respect to installing, repairing, altering, or improving such infrastructure.</w:t>
      </w:r>
    </w:p>
    <w:p>
      <w:pPr>
        <w:spacing w:before="0" w:after="0" w:line="408" w:lineRule="exact"/>
        <w:ind w:left="0" w:right="0" w:firstLine="576"/>
        <w:jc w:val="left"/>
      </w:pPr>
      <w:r>
        <w:rPr/>
        <w:t xml:space="preserve">(2) A qualifying business or a qualifying tenant is not eligible for the exemption under this section unless the department issued an exemption certificate to the qualifying business or a qualifying tenant for the exemption provided in RCW 82.08.986.</w:t>
      </w:r>
    </w:p>
    <w:p>
      <w:pPr>
        <w:spacing w:before="0" w:after="0" w:line="408" w:lineRule="exact"/>
        <w:ind w:left="0" w:right="0" w:firstLine="576"/>
        <w:jc w:val="left"/>
      </w:pPr>
      <w:r>
        <w:rPr/>
        <w:t xml:space="preserve">(3)(a)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(3).</w:t>
      </w:r>
    </w:p>
    <w:p>
      <w:pPr>
        <w:spacing w:before="0" w:after="0" w:line="408" w:lineRule="exact"/>
        <w:ind w:left="0" w:right="0" w:firstLine="576"/>
        <w:jc w:val="left"/>
      </w:pPr>
      <w:r>
        <w:rPr/>
        <w:t xml:space="preserve">(b) If a person has received the benefit of the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subsection (3)(b) until paid in full. A person is not required to repay taxes under this subsection with respect to property and services for which the person is required to repay taxes under RCW 82.08.986(5).</w:t>
      </w:r>
    </w:p>
    <w:p>
      <w:pPr>
        <w:spacing w:before="0" w:after="0" w:line="408" w:lineRule="exact"/>
        <w:ind w:left="0" w:right="0" w:firstLine="576"/>
        <w:jc w:val="left"/>
      </w:pPr>
      <w:r>
        <w:rPr/>
        <w:t xml:space="preserve">(4) The definitions and requirements in RCW 82.08.986 apply to this section.</w:t>
      </w:r>
    </w:p>
    <w:p>
      <w:pPr>
        <w:spacing w:before="0" w:after="0" w:line="408" w:lineRule="exact"/>
        <w:ind w:left="0" w:right="0" w:firstLine="576"/>
        <w:jc w:val="left"/>
      </w:pPr>
      <w:r>
        <w:rPr/>
        <w:t xml:space="preserve">(5) This section expires April 1, </w:t>
      </w:r>
      <w:r>
        <w:t>((</w:t>
      </w:r>
      <w:r>
        <w:rPr>
          <w:strike/>
        </w:rPr>
        <w:t xml:space="preserve">2020</w:t>
      </w:r>
      <w:r>
        <w:t>))</w:t>
      </w:r>
      <w:r>
        <w:rPr>
          <w:u w:val="single"/>
        </w:rPr>
        <w:t xml:space="preserve">2025</w:t>
      </w:r>
      <w:r>
        <w:rPr/>
        <w:t xml:space="preserve">.</w:t>
      </w:r>
    </w:p>
    <w:p/>
    <w:p>
      <w:pPr>
        <w:jc w:val="center"/>
      </w:pPr>
      <w:r>
        <w:rPr>
          <w:b/>
        </w:rPr>
        <w:t>--- END ---</w:t>
      </w:r>
    </w:p>
    <w:sectPr>
      <w:pgNumType w:start="1"/>
      <w:footerReference xmlns:r="http://schemas.openxmlformats.org/officeDocument/2006/relationships" r:id="Rfefb97c00dfa48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c4e42314b14048" /><Relationship Type="http://schemas.openxmlformats.org/officeDocument/2006/relationships/footer" Target="/word/footer.xml" Id="Rfefb97c00dfa482d" /></Relationships>
</file>