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d3da03b8e245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1896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1896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1896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Smith, Hudgins, Tarleton, and Young)</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statewide minimum privacy policy for disclosure of customer energy use information; amending RCW 19.29A.010 and 19.29A.020; and adding new sections to chapter 19.29A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2000 c 213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spacing w:before="0" w:after="0" w:line="408" w:lineRule="exact"/>
        <w:ind w:left="0" w:right="0" w:firstLine="576"/>
        <w:jc w:val="left"/>
      </w:pPr>
      <w:r>
        <w:rPr/>
        <w:t xml:space="preserve">(3) "Coal generation" means the electricity produced by a generating facility that burns coal as the primary fuel source.</w:t>
      </w:r>
    </w:p>
    <w:p>
      <w:pPr>
        <w:spacing w:before="0" w:after="0" w:line="408" w:lineRule="exact"/>
        <w:ind w:left="0" w:right="0" w:firstLine="576"/>
        <w:jc w:val="left"/>
      </w:pPr>
      <w:r>
        <w:rPr/>
        <w:t xml:space="preserve">(4) "Commission" means the utilities and transportation commission.</w:t>
      </w:r>
    </w:p>
    <w:p>
      <w:pPr>
        <w:spacing w:before="0" w:after="0" w:line="408" w:lineRule="exact"/>
        <w:ind w:left="0" w:right="0" w:firstLine="576"/>
        <w:jc w:val="left"/>
      </w:pPr>
      <w:r>
        <w:rPr/>
        <w:t xml:space="preserve">(5)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rPr/>
        <w:t xml:space="preserve">(8) "Department" means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(9)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t xml:space="preserve">(10)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rPr/>
        <w:t xml:space="preserve">(11)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rPr/>
        <w:t xml:space="preserve">(12) "Electric utility" means a consumer-owned or investor-owned utility as defined in this section.</w:t>
      </w:r>
    </w:p>
    <w:p>
      <w:pPr>
        <w:spacing w:before="0" w:after="0" w:line="408" w:lineRule="exact"/>
        <w:ind w:left="0" w:right="0" w:firstLine="576"/>
        <w:jc w:val="left"/>
      </w:pPr>
      <w:r>
        <w:rPr/>
        <w:t xml:space="preserve">(13) "Electricity" means electric energy measured in kilowatt-hours, or electric capacity measured in kilowatts, or both.</w:t>
      </w:r>
    </w:p>
    <w:p>
      <w:pPr>
        <w:spacing w:before="0" w:after="0" w:line="408" w:lineRule="exact"/>
        <w:ind w:left="0" w:right="0" w:firstLine="576"/>
        <w:jc w:val="left"/>
      </w:pPr>
      <w:r>
        <w:rPr/>
        <w:t xml:space="preserve">(14) "Fuel mix" means the actual or imputed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rPr/>
        <w:t xml:space="preserve">(15) "Geothermal generation" means electricity derived from thermal energy naturally produced within the earth.</w:t>
      </w:r>
    </w:p>
    <w:p>
      <w:pPr>
        <w:spacing w:before="0" w:after="0" w:line="408" w:lineRule="exact"/>
        <w:ind w:left="0" w:right="0" w:firstLine="576"/>
        <w:jc w:val="left"/>
      </w:pPr>
      <w:r>
        <w:rPr/>
        <w:t xml:space="preserve">(16)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rPr/>
        <w:t xml:space="preserve">(18)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rPr/>
        <w:t xml:space="preserve">(19) "Investor-owned utility" means a company owned by investors that meets the definition of RCW 80.04.010 and is engaged in distributing electricity to more than one retail electric customer in the state.</w:t>
      </w:r>
    </w:p>
    <w:p>
      <w:pPr>
        <w:spacing w:before="0" w:after="0" w:line="408" w:lineRule="exact"/>
        <w:ind w:left="0" w:right="0" w:firstLine="576"/>
        <w:jc w:val="left"/>
      </w:pPr>
      <w:r>
        <w:rPr/>
        <w:t xml:space="preserve">(20)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rPr/>
        <w:t xml:space="preserve">(21) "Natural gas generation" means electricity produced by a generating facility that burns natural gas as the primary fuel source.</w:t>
      </w:r>
    </w:p>
    <w:p>
      <w:pPr>
        <w:spacing w:before="0" w:after="0" w:line="408" w:lineRule="exact"/>
        <w:ind w:left="0" w:right="0" w:firstLine="576"/>
        <w:jc w:val="left"/>
      </w:pPr>
      <w:r>
        <w:rPr/>
        <w:t xml:space="preserve">(22) "Northwest power pool" means the generating resources included in the United States portion of the Northwest power pool area as defined by the western systems coordinating council.</w:t>
      </w:r>
    </w:p>
    <w:p>
      <w:pPr>
        <w:spacing w:before="0" w:after="0" w:line="408" w:lineRule="exact"/>
        <w:ind w:left="0" w:right="0" w:firstLine="576"/>
        <w:jc w:val="left"/>
      </w:pPr>
      <w:r>
        <w:rPr/>
        <w:t xml:space="preserve">(23)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t xml:space="preserve">(24) "Oil generation" means electricity produced by a generating facility that burns oil as the primary fuel source.</w:t>
      </w:r>
    </w:p>
    <w:p>
      <w:pPr>
        <w:spacing w:before="0" w:after="0" w:line="408" w:lineRule="exact"/>
        <w:ind w:left="0" w:right="0" w:firstLine="576"/>
        <w:jc w:val="left"/>
      </w:pPr>
      <w:r>
        <w:rPr/>
        <w:t xml:space="preserve">(25) "Proprietary customer information" means: (a) Information that relates to the source</w:t>
      </w:r>
      <w:r>
        <w:rPr>
          <w:u w:val="single"/>
        </w:rPr>
        <w:t xml:space="preserve">, technical configuration, destination,</w:t>
      </w:r>
      <w:r>
        <w:rPr/>
        <w:t xml:space="preserve">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rPr/>
        <w:t xml:space="preserve">(26)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(27)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rPr/>
        <w:t xml:space="preserve">(28) "Retail electric customer" means a person or entity that purchases electricity for ultimate consumption and not for resale.</w:t>
      </w:r>
    </w:p>
    <w:p>
      <w:pPr>
        <w:spacing w:before="0" w:after="0" w:line="408" w:lineRule="exact"/>
        <w:ind w:left="0" w:right="0" w:firstLine="576"/>
        <w:jc w:val="left"/>
      </w:pPr>
      <w:r>
        <w:rPr/>
        <w:t xml:space="preserve">(29) "Retail supplier" means an electric utility that offers an electricity product for sale to retail electric customers in the state.</w:t>
      </w:r>
    </w:p>
    <w:p>
      <w:pPr>
        <w:spacing w:before="0" w:after="0" w:line="408" w:lineRule="exact"/>
        <w:ind w:left="0" w:right="0" w:firstLine="576"/>
        <w:jc w:val="left"/>
      </w:pPr>
      <w:r>
        <w:rPr/>
        <w:t xml:space="preserve">(30)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rPr/>
        <w:t xml:space="preserve">(31) "Solar generation" means electricity derived from radiation from the sun that is directly or indirectly converted to electrical energy.</w:t>
      </w:r>
    </w:p>
    <w:p>
      <w:pPr>
        <w:spacing w:before="0" w:after="0" w:line="408" w:lineRule="exact"/>
        <w:ind w:left="0" w:right="0" w:firstLine="576"/>
        <w:jc w:val="left"/>
      </w:pPr>
      <w:r>
        <w:rPr/>
        <w:t xml:space="preserve">(32) "State" means the state of Washington.</w:t>
      </w:r>
    </w:p>
    <w:p>
      <w:pPr>
        <w:spacing w:before="0" w:after="0" w:line="408" w:lineRule="exact"/>
        <w:ind w:left="0" w:right="0" w:firstLine="576"/>
        <w:jc w:val="left"/>
      </w:pPr>
      <w:r>
        <w:rPr/>
        <w:t xml:space="preserve">(33)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rPr/>
        <w:t xml:space="preserve">(34) "Wind generation" means electricity created by movement of air that is converted to electrical energy.</w:t>
      </w:r>
    </w:p>
    <w:p>
      <w:pPr>
        <w:spacing w:before="0" w:after="0" w:line="408" w:lineRule="exact"/>
        <w:ind w:left="0" w:right="0" w:firstLine="576"/>
        <w:jc w:val="left"/>
      </w:pPr>
      <w:r>
        <w:rPr>
          <w:u w:val="single"/>
        </w:rPr>
        <w:t xml:space="preserve">(35) "Private customer information" includes a retail electric customer's name, address, telephone number, and other personally identifying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020</w:t>
      </w:r>
      <w:r>
        <w:rPr/>
        <w:t xml:space="preserve"> and 1998 c 300 s 3 are each amended to read as follows:</w:t>
      </w:r>
    </w:p>
    <w:p>
      <w:pPr>
        <w:spacing w:before="0" w:after="0" w:line="408" w:lineRule="exact"/>
        <w:ind w:left="0" w:right="0" w:firstLine="576"/>
        <w:jc w:val="left"/>
      </w:pPr>
      <w:r>
        <w:rPr/>
        <w:t xml:space="preserve">Except as otherwise provided in RCW 19.29A.040, each electric utility must provide its retail electric customers with the following disclosures in accordance with RCW 19.29A.030:</w:t>
      </w:r>
    </w:p>
    <w:p>
      <w:pPr>
        <w:spacing w:before="0" w:after="0" w:line="408" w:lineRule="exact"/>
        <w:ind w:left="0" w:right="0" w:firstLine="576"/>
        <w:jc w:val="left"/>
      </w:pPr>
      <w:r>
        <w:rPr/>
        <w:t xml:space="preserve">(1) An explanation of any applicable credit and deposit requirements, including the means by which credit may be established, the conditions under which a deposit may be required, the amount of any deposit, interest paid on the deposit, and the circumstances under which the deposit will be returned or forfeited.</w:t>
      </w:r>
    </w:p>
    <w:p>
      <w:pPr>
        <w:spacing w:before="0" w:after="0" w:line="408" w:lineRule="exact"/>
        <w:ind w:left="0" w:right="0" w:firstLine="576"/>
        <w:jc w:val="left"/>
      </w:pPr>
      <w:r>
        <w:rPr/>
        <w:t xml:space="preserve">(2) A complete, itemized listing of all rates and charges for which the customer is responsible, including charges, if any, to terminate service, the identity of the entity responsible for setting rates, and an explanation of how to receive notice of public hearings where changes in rates will be considered or approved.</w:t>
      </w:r>
    </w:p>
    <w:p>
      <w:pPr>
        <w:spacing w:before="0" w:after="0" w:line="408" w:lineRule="exact"/>
        <w:ind w:left="0" w:right="0" w:firstLine="576"/>
        <w:jc w:val="left"/>
      </w:pPr>
      <w:r>
        <w:rPr/>
        <w:t xml:space="preserve">(3) An explanation of the metering or measurement policies and procedures, including the process for verifying the reliability of the meters or measurements and adjusting bills upon discovery of errors in the meters or measurements.</w:t>
      </w:r>
    </w:p>
    <w:p>
      <w:pPr>
        <w:spacing w:before="0" w:after="0" w:line="408" w:lineRule="exact"/>
        <w:ind w:left="0" w:right="0" w:firstLine="576"/>
        <w:jc w:val="left"/>
      </w:pPr>
      <w:r>
        <w:rPr/>
        <w:t xml:space="preserve">(4) An explanation of bill payment policies and procedures, including due dates, applicable late fees, and the interest rate charged, if any, on unpaid balances.</w:t>
      </w:r>
    </w:p>
    <w:p>
      <w:pPr>
        <w:spacing w:before="0" w:after="0" w:line="408" w:lineRule="exact"/>
        <w:ind w:left="0" w:right="0" w:firstLine="576"/>
        <w:jc w:val="left"/>
      </w:pPr>
      <w:r>
        <w:rPr/>
        <w:t xml:space="preserve">(5) An explanation of the payment arrangement options available to customers, including budget payment plans and the availability of home heating assistance from government and private sector organizations.</w:t>
      </w:r>
    </w:p>
    <w:p>
      <w:pPr>
        <w:spacing w:before="0" w:after="0" w:line="408" w:lineRule="exact"/>
        <w:ind w:left="0" w:right="0" w:firstLine="576"/>
        <w:jc w:val="left"/>
      </w:pPr>
      <w:r>
        <w:rPr/>
        <w:t xml:space="preserve">(6) An explanation of the method by which customers must give notice of their intent to discontinue service, the circumstances under which service may be discontinued by the utility, the conditions that must be met by the utility prior to discontinuing service, and how to avoid disconnection.</w:t>
      </w:r>
    </w:p>
    <w:p>
      <w:pPr>
        <w:spacing w:before="0" w:after="0" w:line="408" w:lineRule="exact"/>
        <w:ind w:left="0" w:right="0" w:firstLine="576"/>
        <w:jc w:val="left"/>
      </w:pPr>
      <w:r>
        <w:rPr/>
        <w:t xml:space="preserve">(7) An explanation of the utility's policies governing the confidentiality of </w:t>
      </w:r>
      <w:r>
        <w:rPr>
          <w:u w:val="single"/>
        </w:rPr>
        <w:t xml:space="preserve">private and</w:t>
      </w:r>
      <w:r>
        <w:rPr/>
        <w:t xml:space="preserve"> proprietary customer information, including the circumstances under which the information may be disclosed and ways in which customers can control access to the information.</w:t>
      </w:r>
    </w:p>
    <w:p>
      <w:pPr>
        <w:spacing w:before="0" w:after="0" w:line="408" w:lineRule="exact"/>
        <w:ind w:left="0" w:right="0" w:firstLine="576"/>
        <w:jc w:val="left"/>
      </w:pPr>
      <w:r>
        <w:rPr/>
        <w:t xml:space="preserve">(8) An explanation of the methods by which customers may make inquiries to and file complaints with the utility, and the utility's procedures for responding to and resolving complaints and disputes, including a customer's right to complain about an investor-owned utility to the commission and appeal a decision by a consumer-owned utility to the governing body of the consumer-owned utility.</w:t>
      </w:r>
    </w:p>
    <w:p>
      <w:pPr>
        <w:spacing w:before="0" w:after="0" w:line="408" w:lineRule="exact"/>
        <w:ind w:left="0" w:right="0" w:firstLine="576"/>
        <w:jc w:val="left"/>
      </w:pPr>
      <w:r>
        <w:rPr/>
        <w:t xml:space="preserve">(9) An annual report containing the following information for the previous calendar year:</w:t>
      </w:r>
    </w:p>
    <w:p>
      <w:pPr>
        <w:spacing w:before="0" w:after="0" w:line="408" w:lineRule="exact"/>
        <w:ind w:left="0" w:right="0" w:firstLine="576"/>
        <w:jc w:val="left"/>
      </w:pPr>
      <w:r>
        <w:rPr/>
        <w:t xml:space="preserve">(a) A general description of the electric utility's customers, including the number of residential, commercial, and industrial customers served by the electric utility, and the amount of electricity consumed by each customer class in which there are at least three customers, stated as a percentage of the total utility load;</w:t>
      </w:r>
    </w:p>
    <w:p>
      <w:pPr>
        <w:spacing w:before="0" w:after="0" w:line="408" w:lineRule="exact"/>
        <w:ind w:left="0" w:right="0" w:firstLine="576"/>
        <w:jc w:val="left"/>
      </w:pPr>
      <w:r>
        <w:rPr/>
        <w:t xml:space="preserve">(b) A summary of the average electricity rates for each customer class in which there are at least three customers, stated in cents per kilowatt-hour, the date of the electric utility's last general rate increase or decrease, the identity of the entity responsible for setting rates, and an explanation of how to receive notice of public hearings where changes in rates will be considered or approved;</w:t>
      </w:r>
    </w:p>
    <w:p>
      <w:pPr>
        <w:spacing w:before="0" w:after="0" w:line="408" w:lineRule="exact"/>
        <w:ind w:left="0" w:right="0" w:firstLine="576"/>
        <w:jc w:val="left"/>
      </w:pPr>
      <w:r>
        <w:rPr/>
        <w:t xml:space="preserve">(c) An explanation of the amount invested by the electric utility in conservation, nonhydrorenewable resources, and low-income energy assistance programs, and the source of funding for the investments; and</w:t>
      </w:r>
    </w:p>
    <w:p>
      <w:pPr>
        <w:spacing w:before="0" w:after="0" w:line="408" w:lineRule="exact"/>
        <w:ind w:left="0" w:right="0" w:firstLine="576"/>
        <w:jc w:val="left"/>
      </w:pPr>
      <w:r>
        <w:rPr/>
        <w:t xml:space="preserve">(d) An explanation of the amount of federal, state, and local taxes collected and paid by the electric utility, including the amounts collected by the electric utility but paid directly by retail electric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An electric utility may not sell private or proprietary customer information.</w:t>
      </w:r>
    </w:p>
    <w:p>
      <w:pPr>
        <w:spacing w:before="0" w:after="0" w:line="408" w:lineRule="exact"/>
        <w:ind w:left="0" w:right="0" w:firstLine="576"/>
        <w:jc w:val="left"/>
      </w:pPr>
      <w:r>
        <w:rPr/>
        <w:t xml:space="preserve">(2) An electric utility may not disclose private or proprietary customer information with or to its affiliates, subsidiaries, or any other third party for the purposes of marketing services or product offerings to a retail electric customer who does not already subscribe to that service or product, unless the utility has first obtained the customer's written or electronic permission to do so.</w:t>
      </w:r>
    </w:p>
    <w:p>
      <w:pPr>
        <w:spacing w:before="0" w:after="0" w:line="408" w:lineRule="exact"/>
        <w:ind w:left="0" w:right="0" w:firstLine="576"/>
        <w:jc w:val="left"/>
      </w:pPr>
      <w:r>
        <w:rPr/>
        <w:t xml:space="preserve">(3) The utility must:</w:t>
      </w:r>
    </w:p>
    <w:p>
      <w:pPr>
        <w:spacing w:before="0" w:after="0" w:line="408" w:lineRule="exact"/>
        <w:ind w:left="0" w:right="0" w:firstLine="576"/>
        <w:jc w:val="left"/>
      </w:pPr>
      <w:r>
        <w:rPr/>
        <w:t xml:space="preserve">(a) Obtain a retail electric customer's prior permission for each instance of disclosure of his or her private or proprietary customer information to an affiliate, subsidiary, or other third party for purposes of marketing services or products that the customer does not already subscribe to; and</w:t>
      </w:r>
    </w:p>
    <w:p>
      <w:pPr>
        <w:spacing w:before="0" w:after="0" w:line="408" w:lineRule="exact"/>
        <w:ind w:left="0" w:right="0" w:firstLine="576"/>
        <w:jc w:val="left"/>
      </w:pPr>
      <w:r>
        <w:rPr/>
        <w:t xml:space="preserve">(b) Maintain a record for each instance of permission for disclosing a retail electric customer's private or proprietary customer information.</w:t>
      </w:r>
    </w:p>
    <w:p>
      <w:pPr>
        <w:spacing w:before="0" w:after="0" w:line="408" w:lineRule="exact"/>
        <w:ind w:left="0" w:right="0" w:firstLine="576"/>
        <w:jc w:val="left"/>
      </w:pPr>
      <w:r>
        <w:rPr/>
        <w:t xml:space="preserve">(4) An electric utility must retain the following information for each instance of a retail electric customer's consent for disclosure of his or her private or proprietary customer information if provided electronically:</w:t>
      </w:r>
    </w:p>
    <w:p>
      <w:pPr>
        <w:spacing w:before="0" w:after="0" w:line="408" w:lineRule="exact"/>
        <w:ind w:left="0" w:right="0" w:firstLine="576"/>
        <w:jc w:val="left"/>
      </w:pPr>
      <w:r>
        <w:rPr/>
        <w:t xml:space="preserve">(a) The confirmation of consent for the disclosure of private customer information;</w:t>
      </w:r>
    </w:p>
    <w:p>
      <w:pPr>
        <w:spacing w:before="0" w:after="0" w:line="408" w:lineRule="exact"/>
        <w:ind w:left="0" w:right="0" w:firstLine="576"/>
        <w:jc w:val="left"/>
      </w:pPr>
      <w:r>
        <w:rPr/>
        <w:t xml:space="preserve">(b) A list of the date of the consent and the affiliates, subsidiaries, or third parties to which the customer has authorized disclosure of his or her private or proprietary customer information; and</w:t>
      </w:r>
    </w:p>
    <w:p>
      <w:pPr>
        <w:spacing w:before="0" w:after="0" w:line="408" w:lineRule="exact"/>
        <w:ind w:left="0" w:right="0" w:firstLine="576"/>
        <w:jc w:val="left"/>
      </w:pPr>
      <w:r>
        <w:rPr/>
        <w:t xml:space="preserve">(c) A confirmation that the name, service address, and account number exactly matches the utility record for such account.</w:t>
      </w:r>
    </w:p>
    <w:p>
      <w:pPr>
        <w:spacing w:before="0" w:after="0" w:line="408" w:lineRule="exact"/>
        <w:ind w:left="0" w:right="0" w:firstLine="576"/>
        <w:jc w:val="left"/>
      </w:pPr>
      <w:r>
        <w:rPr/>
        <w:t xml:space="preserve">(5) This section does not require customer permission for or prevent disclosure of private or proprietary customer information by an electric utility to a third party with which the utility has a contract where such contract is directly related to conduct of the utility's business, provided that the contract prohibits the third party from further disclosing any private or proprietary customer information obtained from the utility to a party that is not the utility and not a party to the contract with the utility.</w:t>
      </w:r>
    </w:p>
    <w:p>
      <w:pPr>
        <w:spacing w:before="0" w:after="0" w:line="408" w:lineRule="exact"/>
        <w:ind w:left="0" w:right="0" w:firstLine="576"/>
        <w:jc w:val="left"/>
      </w:pPr>
      <w:r>
        <w:rPr/>
        <w:t xml:space="preserve">(6) This section does not prevent disclosure of the essential terms and conditions of special contracts.</w:t>
      </w:r>
    </w:p>
    <w:p>
      <w:pPr>
        <w:spacing w:before="0" w:after="0" w:line="408" w:lineRule="exact"/>
        <w:ind w:left="0" w:right="0" w:firstLine="576"/>
        <w:jc w:val="left"/>
      </w:pPr>
      <w:r>
        <w:rPr/>
        <w:t xml:space="preserve">(7) This section does not prevent the electric utility from inserting any marketing information into the retail electric customer's billing package.</w:t>
      </w:r>
    </w:p>
    <w:p>
      <w:pPr>
        <w:spacing w:before="0" w:after="0" w:line="408" w:lineRule="exact"/>
        <w:ind w:left="0" w:right="0" w:firstLine="576"/>
        <w:jc w:val="left"/>
      </w:pPr>
      <w:r>
        <w:rPr/>
        <w:t xml:space="preserve">(8) An electric utility may collect and release retail electric customer information in aggregate form if the aggregated information does not allow any specific customer to be identified.</w:t>
      </w:r>
    </w:p>
    <w:p>
      <w:pPr>
        <w:spacing w:before="0" w:after="0" w:line="408" w:lineRule="exact"/>
        <w:ind w:left="0" w:right="0" w:firstLine="576"/>
        <w:jc w:val="left"/>
      </w:pPr>
      <w:r>
        <w:rPr/>
        <w:t xml:space="preserve">(9)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(10) The statewide minimum privacy policy established in subsections (1) through (8) of this section must, in the case of an investor-owned utility, be enforced by the commission by rule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 person may not capture or obtain private or proprietary customer information for a commercial purpose unless the person:</w:t>
      </w:r>
    </w:p>
    <w:p>
      <w:pPr>
        <w:spacing w:before="0" w:after="0" w:line="408" w:lineRule="exact"/>
        <w:ind w:left="0" w:right="0" w:firstLine="576"/>
        <w:jc w:val="left"/>
      </w:pPr>
      <w:r>
        <w:rPr/>
        <w:t xml:space="preserve">(a) Informs the retail electric customer before capturing or obtaining private or proprietary customer information; and</w:t>
      </w:r>
    </w:p>
    <w:p>
      <w:pPr>
        <w:spacing w:before="0" w:after="0" w:line="408" w:lineRule="exact"/>
        <w:ind w:left="0" w:right="0" w:firstLine="576"/>
        <w:jc w:val="left"/>
      </w:pPr>
      <w:r>
        <w:rPr/>
        <w:t xml:space="preserve">(b) Receives the retail electric customer's written or electronic permission to capture or obtain private or proprietary customer information.</w:t>
      </w:r>
    </w:p>
    <w:p>
      <w:pPr>
        <w:spacing w:before="0" w:after="0" w:line="408" w:lineRule="exact"/>
        <w:ind w:left="0" w:right="0" w:firstLine="576"/>
        <w:jc w:val="left"/>
      </w:pPr>
      <w:r>
        <w:rPr/>
        <w:t xml:space="preserve">(2) A person who legally possesses private or proprietary customer information that is captured or obtained for a commercial purpose may not sell, lease, or otherwise disclose the private or proprietary customer information to another person unless:</w:t>
      </w:r>
    </w:p>
    <w:p>
      <w:pPr>
        <w:spacing w:before="0" w:after="0" w:line="408" w:lineRule="exact"/>
        <w:ind w:left="0" w:right="0" w:firstLine="576"/>
        <w:jc w:val="left"/>
      </w:pPr>
      <w:r>
        <w:rPr/>
        <w:t xml:space="preserve">(a) The retail electric customer consents to the disclosure;</w:t>
      </w:r>
    </w:p>
    <w:p>
      <w:pPr>
        <w:spacing w:before="0" w:after="0" w:line="408" w:lineRule="exact"/>
        <w:ind w:left="0" w:right="0" w:firstLine="576"/>
        <w:jc w:val="left"/>
      </w:pPr>
      <w:r>
        <w:rPr/>
        <w:t xml:space="preserve">(b) The private or proprietary customer information is disclosed to an electric utility or other third party as necessary to effect, administer, enforce, or complete a financial transaction that the retail electric customer requested, initiated, or authorized, provided that the electric utility or third party maintains confidentiality of the private or proprietary customer information and does not further disclose the information except as permitted under this subsection (2); or</w:t>
      </w:r>
    </w:p>
    <w:p>
      <w:pPr>
        <w:spacing w:before="0" w:after="0" w:line="408" w:lineRule="exact"/>
        <w:ind w:left="0" w:right="0" w:firstLine="576"/>
        <w:jc w:val="left"/>
      </w:pPr>
      <w:r>
        <w:rPr/>
        <w:t xml:space="preserve">(c) The disclosure is required or expressly permitted by a federal statute or by a state statute.</w:t>
      </w:r>
    </w:p>
    <w:p>
      <w:pPr>
        <w:spacing w:before="0" w:after="0" w:line="408" w:lineRule="exact"/>
        <w:ind w:left="0" w:right="0" w:firstLine="576"/>
        <w:jc w:val="left"/>
      </w:pPr>
      <w:r>
        <w:rPr/>
        <w:t xml:space="preserve">(3) For the purposes of this section, "person" means any individual, partnership, corporation, limited liability company, or other organization or commercial entity, except that "person" does not include an electric utility.</w:t>
      </w:r>
    </w:p>
    <w:p>
      <w:pPr>
        <w:spacing w:before="0" w:after="0" w:line="408" w:lineRule="exact"/>
        <w:ind w:left="0" w:right="0" w:firstLine="576"/>
        <w:jc w:val="left"/>
      </w:pPr>
      <w:r>
        <w:rPr/>
        <w:t xml:space="preserve">(4) Except as provided in section 5 of this act,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This chapter does not apply to energy benchmarking programs authorized by: (1) Federal law; (2) state law; or (3) local laws that are consistent with the personally identifying information requirements of RCW 19.27A.170.</w:t>
      </w:r>
    </w:p>
    <w:p/>
    <w:p>
      <w:pPr>
        <w:jc w:val="center"/>
      </w:pPr>
      <w:r>
        <w:rPr>
          <w:b/>
        </w:rPr>
        <w:t>--- END ---</w:t>
      </w:r>
    </w:p>
    <w:sectPr>
      <w:pgNumType w:start="1"/>
      <w:footerReference xmlns:r="http://schemas.openxmlformats.org/officeDocument/2006/relationships" r:id="R9fffc55c91b840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f5185920ba46a8" /><Relationship Type="http://schemas.openxmlformats.org/officeDocument/2006/relationships/footer" Target="/word/footer.xml" Id="R9fffc55c91b84098" /></Relationships>
</file>