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13db015214f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1884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1884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1884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Vick, Bergquist, Hayes, Riccelli, Orcutt, Wilson, and Pike</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 one-wheeled self-balancing device; amending RCW 46.04.1695;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at least two companies in Washington have developed a one-wheeled device for people to use to travel from place to place. These devices are unregulated and can travel wherever and however they like. By adding these devices to the definition of an electric personal assistive mobility device, they become regulated and local communities can determine locations that are appropriate for their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1695</w:t>
      </w:r>
      <w:r>
        <w:rPr/>
        <w:t xml:space="preserve"> and 2002 c 247 s 1 are each amended to read as follows:</w:t>
      </w:r>
    </w:p>
    <w:p>
      <w:pPr>
        <w:spacing w:before="0" w:after="0" w:line="408" w:lineRule="exact"/>
        <w:ind w:left="0" w:right="0" w:firstLine="576"/>
        <w:jc w:val="left"/>
      </w:pPr>
      <w:r>
        <w:rPr/>
        <w:t xml:space="preserve">"Electric personal assistive mobility device" (EPAMD) means </w:t>
      </w:r>
      <w:r>
        <w:rPr>
          <w:u w:val="single"/>
        </w:rPr>
        <w:t xml:space="preserve">(1)</w:t>
      </w:r>
      <w:r>
        <w:rPr/>
        <w:t xml:space="preserve"> a self-balancing device with two wheels not in tandem, designed to transport only one person by an electric propulsion system with an average power of seven hundred fifty watts (one horsepower) having a maximum speed on a paved level surface, when powered solely by such a propulsion system while ridden by an operator weighing one hundred seventy pounds, of less than twenty miles per hour </w:t>
      </w:r>
      <w:r>
        <w:rPr>
          <w:u w:val="single"/>
        </w:rPr>
        <w:t xml:space="preserve">or (2) a self-balancing device with one wheel designed to transport only one person by an electric propulsion system with an average power of two thousand watts (two and two-thirds horsepower) having a maximum speed on a paved level surface, when powered solely by such a propulsion system, of less than twenty miles per hour</w:t>
      </w:r>
      <w:r>
        <w:rPr/>
        <w:t xml:space="preserve">.</w:t>
      </w:r>
    </w:p>
    <w:p/>
    <w:p>
      <w:pPr>
        <w:jc w:val="center"/>
      </w:pPr>
      <w:r>
        <w:rPr>
          <w:b/>
        </w:rPr>
        <w:t>--- END ---</w:t>
      </w:r>
    </w:p>
    <w:sectPr>
      <w:pgNumType w:start="1"/>
      <w:footerReference xmlns:r="http://schemas.openxmlformats.org/officeDocument/2006/relationships" r:id="R9497c01c611348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1bb4a5d2574bba" /><Relationship Type="http://schemas.openxmlformats.org/officeDocument/2006/relationships/footer" Target="/word/footer.xml" Id="R9497c01c6113487d" /></Relationships>
</file>