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6e997dff5541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THIRD SUBSTITUTE HOUSE BILL 1682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80</w:t>
            </w:r>
            <w:r>
              <w:t xml:space="preserve">  Nays </w:t>
              <w:t xml:space="preserve">16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42</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THIRD SUBSTITUTE HOUSE BILL 1682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THIRD SUBSTITUTE HOUSE BILL 1682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Fey, Stambaugh, Walsh, Riccelli, Goodman, Orwall, Zeiger, Appleton, Van De Wege, Lytton, Gregerson, Reykdal, Tarleton, Ortiz-Self, Kagi, Carlyle, Wylie, Bergquist, S. Hunt, Tharinger, Senn, Robinson, Moscoso, Pollet, Walkinshaw, McBride, and Jinkins)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educational outcomes for homeless students through increased in-school guidance supports, housing stability, and identification services; amending RCW 28A.300.540 and 28A.320.145; adding a new section to chapter 28A.300 RCW; adding a new section to chapter 43.185C RCW; adding new sections to chapter 28A.320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schools are places of academic as well as personal enrichment and that schools provide safety, stability, support, and relationships necessary to help students succeed. These resources are vitally necessary for tens of thousands of students in Washington with no permanent home who often struggle in school because they are worried about where their families are staying night after night.</w:t>
      </w:r>
    </w:p>
    <w:p>
      <w:pPr>
        <w:spacing w:before="0" w:after="0" w:line="408" w:lineRule="exact"/>
        <w:ind w:left="0" w:right="0" w:firstLine="576"/>
        <w:jc w:val="left"/>
      </w:pPr>
      <w:r>
        <w:rPr/>
        <w:t xml:space="preserve">(2) The legislature also recognizes the population of homeless students disproportionally includes students of color.</w:t>
      </w:r>
    </w:p>
    <w:p>
      <w:pPr>
        <w:spacing w:before="0" w:after="0" w:line="408" w:lineRule="exact"/>
        <w:ind w:left="0" w:right="0" w:firstLine="576"/>
        <w:jc w:val="left"/>
      </w:pPr>
      <w:r>
        <w:rPr/>
        <w:t xml:space="preserve">(3) The intent of the legislature is to start a competitive grant system for high-need school districts and to supplement federal McKinney-Vento Act dollars to ensure homeless students continue attending the same schools, maintain housing stability, and improve academic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create a competitive grant process to evaluate and award state-funded grants to school districts to increase identification of homeless students and the capacity of the districts to provide support, which may include education liaisons, for homeless students.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must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for these must also be based on the quality of the applications submitted. Preference must be given to districts that demonstrate a commitment to serving the needs of unaccompanied youth.</w:t>
      </w:r>
    </w:p>
    <w:p>
      <w:pPr>
        <w:spacing w:before="0" w:after="0" w:line="408" w:lineRule="exact"/>
        <w:ind w:left="0" w:right="0" w:firstLine="576"/>
        <w:jc w:val="left"/>
      </w:pPr>
      <w:r>
        <w:rPr/>
        <w:t xml:space="preserve">(3) Districts receiving grants must measure during the academic year how often each student physically moves, what services families or unaccompanied youth could access, and whether or not a family or unaccompanied youth received stable housing by the end of the school year.</w:t>
      </w:r>
    </w:p>
    <w:p>
      <w:pPr>
        <w:spacing w:before="0" w:after="0" w:line="408" w:lineRule="exact"/>
        <w:ind w:left="0" w:right="0" w:firstLine="576"/>
        <w:jc w:val="left"/>
      </w:pPr>
      <w:r>
        <w:rPr/>
        <w:t xml:space="preserve">(4) Homeless students are defined as students without a fixed, regular, and adequate nighttime residence as set forth in the federal McKinney-Vento homeless education assistance act (P.L. 100–77; 101 Stat. 482).</w:t>
      </w:r>
    </w:p>
    <w:p>
      <w:pPr>
        <w:spacing w:before="0" w:after="0" w:line="408" w:lineRule="exact"/>
        <w:ind w:left="0" w:right="0" w:firstLine="576"/>
        <w:jc w:val="left"/>
      </w:pPr>
      <w:r>
        <w:rPr/>
        <w:t xml:space="preserve">(5) School districts may not use funds allocated under this section to supplant existing federal, state, or local resources for homeless student supports, which may include education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no more than one hundred thousand dollars per school, not to exceed five hundred thousand dollars per school district,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grants awarded to school districts shall not exceed fifteen school districts per school year. In determining which partnerships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unaccompanied youth or from very low-income households.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and report information to the department. The department shall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2016-17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2015 c 69 s 28 are each amended to read as follows:</w:t>
      </w:r>
    </w:p>
    <w:p>
      <w:pPr>
        <w:spacing w:before="0" w:after="0" w:line="408" w:lineRule="exact"/>
        <w:ind w:left="0" w:right="0" w:firstLine="576"/>
        <w:jc w:val="left"/>
      </w:pPr>
      <w:r>
        <w:rPr/>
        <w:t xml:space="preserve">(1) For the purposes of this section, "unaccompanied homeless student" means a student who is not in the physical custody of a parent or guardian and is homeless as defined in RCW 43.330.702(2).</w:t>
      </w:r>
    </w:p>
    <w:p>
      <w:pPr>
        <w:spacing w:before="0" w:after="0" w:line="408" w:lineRule="exact"/>
        <w:ind w:left="0" w:right="0" w:firstLine="576"/>
        <w:jc w:val="left"/>
      </w:pPr>
      <w:r>
        <w:rPr/>
        <w:t xml:space="preserve">(2)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rPr/>
        <w:t xml:space="preserve">(3)(a)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The number of identified unaccompanied homeless students enrolled in public schools</w:t>
      </w:r>
      <w:r>
        <w:rPr>
          <w:u w:val="single"/>
        </w:rPr>
        <w:t xml:space="preserve">, which number shall be included for each district and the state under "student demographics" on the Washington state report card web site</w:t>
      </w:r>
      <w:r>
        <w:rPr/>
        <w:t xml:space="preserve">;</w:t>
      </w:r>
    </w:p>
    <w:p>
      <w:pPr>
        <w:spacing w:before="0" w:after="0" w:line="408" w:lineRule="exact"/>
        <w:ind w:left="0" w:right="0" w:firstLine="576"/>
        <w:jc w:val="left"/>
      </w:pPr>
      <w:r>
        <w:rPr/>
        <w:t xml:space="preserve">(iii) </w:t>
      </w:r>
      <w:r>
        <w:rPr>
          <w:u w:val="single"/>
        </w:rPr>
        <w:t xml:space="preserve">The number of identified homeless students of color;</w:t>
      </w:r>
    </w:p>
    <w:p>
      <w:pPr>
        <w:spacing w:before="0" w:after="0" w:line="408" w:lineRule="exact"/>
        <w:ind w:left="0" w:right="0" w:firstLine="576"/>
        <w:jc w:val="left"/>
      </w:pPr>
      <w:r>
        <w:rPr>
          <w:u w:val="single"/>
        </w:rPr>
        <w:t xml:space="preserve">(iv)</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The academic performance and educational outcomes of homeless students and unaccompanied homeless students,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(3)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rPr/>
        <w:t xml:space="preserve">(4)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rPr/>
        <w:t xml:space="preserve">(5)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Each school district that has identified more than ten unaccompanied youth must establish a building point of contact in each middle school and high school. These points of contact must be appointed by the principal of the designated school and are responsible for identifying homeless and unaccompanied youth and connecting them with the school district's homeless student liaison. The school district homeless student liaison is responsible for training building points of contact.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145</w:t>
      </w:r>
      <w:r>
        <w:rPr/>
        <w:t xml:space="preserve"> and 2014 c 212 s 3 are each amended to read as follows:</w:t>
      </w:r>
    </w:p>
    <w:p>
      <w:pPr>
        <w:spacing w:before="0" w:after="0" w:line="408" w:lineRule="exact"/>
        <w:ind w:left="0" w:right="0" w:firstLine="576"/>
        <w:jc w:val="left"/>
      </w:pPr>
      <w:r>
        <w:rPr/>
        <w:t xml:space="preserve">(1) On an annual basis, each school district must strongly encourage:</w:t>
      </w:r>
    </w:p>
    <w:p>
      <w:pPr>
        <w:spacing w:before="0" w:after="0" w:line="408" w:lineRule="exact"/>
        <w:ind w:left="0" w:right="0" w:firstLine="576"/>
        <w:jc w:val="left"/>
      </w:pPr>
      <w:r>
        <w:rPr/>
        <w:t xml:space="preserve">(a) All school staff to annually review the video posted on the office of the superintendent of public instruction's web site on how to identify signs that indicate a student may be homeless, how to provide services and support to homeless students, and why this identification and support is critical to student success to ensure that homeless students are appropriately identified and supported; and</w:t>
      </w:r>
    </w:p>
    <w:p>
      <w:pPr>
        <w:spacing w:before="0" w:after="0" w:line="408" w:lineRule="exact"/>
        <w:ind w:left="0" w:right="0" w:firstLine="576"/>
        <w:jc w:val="left"/>
      </w:pPr>
      <w:r>
        <w:rPr/>
        <w:t xml:space="preserve">(b) Every district-designated homeless student liaison to attend trainings provided by the state to ensure that homeless children and youth are identified and served.</w:t>
      </w:r>
    </w:p>
    <w:p>
      <w:pPr>
        <w:spacing w:before="0" w:after="0" w:line="408" w:lineRule="exact"/>
        <w:ind w:left="0" w:right="0" w:firstLine="576"/>
        <w:jc w:val="left"/>
      </w:pPr>
      <w:r>
        <w:rPr/>
        <w:t xml:space="preserve">(2) Each school district shall include in existing materials that are shared with students at the beginning of the school year or at enrollment, information about services and support for homeless students</w:t>
      </w:r>
      <w:r>
        <w:rPr>
          <w:u w:val="single"/>
        </w:rPr>
        <w:t xml:space="preserve">, including the provisions of section 7 of this act</w:t>
      </w:r>
      <w:r>
        <w:rPr/>
        <w:t xml:space="preserve">. School districts may use the brochure posted on the web site of the office of the superintendent of public instruction as a resource. Schools are also strongly encouraged to use a variety of communications each year to notify students and families about services and support available to them if they experience homelessness, including but not limited to:</w:t>
      </w:r>
    </w:p>
    <w:p>
      <w:pPr>
        <w:spacing w:before="0" w:after="0" w:line="408" w:lineRule="exact"/>
        <w:ind w:left="0" w:right="0" w:firstLine="576"/>
        <w:jc w:val="left"/>
      </w:pPr>
      <w:r>
        <w:rPr/>
        <w:t xml:space="preserve">(a) Distributing and collecting an annual housing intake survey;</w:t>
      </w:r>
    </w:p>
    <w:p>
      <w:pPr>
        <w:spacing w:before="0" w:after="0" w:line="408" w:lineRule="exact"/>
        <w:ind w:left="0" w:right="0" w:firstLine="576"/>
        <w:jc w:val="left"/>
      </w:pPr>
      <w:r>
        <w:rPr/>
        <w:t xml:space="preserve">(b) Providing parent brochures directly to students and families;</w:t>
      </w:r>
    </w:p>
    <w:p>
      <w:pPr>
        <w:spacing w:before="0" w:after="0" w:line="408" w:lineRule="exact"/>
        <w:ind w:left="0" w:right="0" w:firstLine="576"/>
        <w:jc w:val="left"/>
      </w:pPr>
      <w:r>
        <w:rPr/>
        <w:t xml:space="preserve">(c) Announcing the information at school-wide assemblies; or</w:t>
      </w:r>
    </w:p>
    <w:p>
      <w:pPr>
        <w:spacing w:before="0" w:after="0" w:line="408" w:lineRule="exact"/>
        <w:ind w:left="0" w:right="0" w:firstLine="576"/>
        <w:jc w:val="left"/>
      </w:pPr>
      <w:r>
        <w:rPr/>
        <w:t xml:space="preserve">(d) Posting information on the district's web site or linking to the office of the superintendent of public instruction's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As allowed by RCW 7.70.065(2), a school nurse, school counselor, or homeless student liaison is authorized to provide informed consent for health care for a patient under the age of majority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patient is not under the supervision or control of a parent, custodian, or legal guardian.</w:t>
      </w:r>
    </w:p>
    <w:p>
      <w:pPr>
        <w:spacing w:before="0" w:after="0" w:line="408" w:lineRule="exact"/>
        <w:ind w:left="0" w:right="0" w:firstLine="576"/>
        <w:jc w:val="left"/>
      </w:pPr>
      <w:r>
        <w:rPr/>
        <w:t xml:space="preserve">(2) A person consenting to care under this section and the person's employing school are not liable for any care or payment for any care rendered pursuant to this section.</w:t>
      </w:r>
    </w:p>
    <w:p>
      <w:pPr>
        <w:spacing w:before="0" w:after="0" w:line="408" w:lineRule="exact"/>
        <w:ind w:left="0" w:right="0" w:firstLine="576"/>
        <w:jc w:val="left"/>
      </w:pPr>
      <w:r>
        <w:rPr/>
        <w:t xml:space="preserve">(3) A person consenting to care under this section must provide written notice of his or her exemption from liability under this section to the person providing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homeless student stability and opportunity gap act.</w:t>
      </w:r>
    </w:p>
    <w:p/>
    <w:p>
      <w:pPr>
        <w:jc w:val="center"/>
      </w:pPr>
      <w:r>
        <w:rPr>
          <w:b/>
        </w:rPr>
        <w:t>--- END ---</w:t>
      </w:r>
    </w:p>
    <w:sectPr>
      <w:pgNumType w:start="1"/>
      <w:footerReference xmlns:r="http://schemas.openxmlformats.org/officeDocument/2006/relationships" r:id="R54e2bcb53a3047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1682.PL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5016f620294cc3" /><Relationship Type="http://schemas.openxmlformats.org/officeDocument/2006/relationships/footer" Target="/word/footer.xml" Id="R54e2bcb53a3047ef" /></Relationships>
</file>