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c76ca755864d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1342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39</w:t>
            </w:r>
            <w:r>
              <w:t xml:space="preserve">  Nays </w:t>
              <w:t xml:space="preserve">9</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1342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1342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Bergquist, Condotta, Takko, S. Hunt, Wylie, Magendanz, and Moscoso</w:t>
      </w:r>
    </w:p>
    <w:p/>
    <w:p>
      <w:r>
        <w:rPr>
          <w:t xml:space="preserve">Read first time 01/19/15.  </w:t>
        </w:rPr>
      </w:r>
      <w:r>
        <w:rPr>
          <w:t xml:space="preserve">Referred to Committee on Commerce &amp; Gaming.</w:t>
        </w:rPr>
      </w:r>
    </w:p>
    <w:p>
      <w:r>
        <w:br/>
      </w:r>
    </w:p>
    <w:p>
      <w:r>
        <w:fldChar w:fldCharType="begin"/>
      </w:r>
      <w:r>
        <w:instrText xml:space="default"> ADVANCE \y328 </w:instrText>
      </w:r>
      <w:r>
        <w:fldChar w:fldCharType="end"/>
      </w:r>
    </w:p>
    <w:p>
      <w:pPr>
        <w:ind w:left="0" w:right="0" w:firstLine="360"/>
        <w:jc w:val="both"/>
      </w:pPr>
      <w:r>
        <w:rPr/>
        <w:t xml:space="preserve">AN ACT Relating to permitting the sale of cider in microbrewery tasting rooms; and amending RCW 66.24.244.</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2014 c 105 s 3 are each amended to read as follows:</w:t>
      </w:r>
    </w:p>
    <w:p>
      <w:pPr>
        <w:ind w:left="0" w:right="0" w:firstLine="360"/>
        <w:jc w:val="both"/>
      </w:pPr>
      <w:r>
        <w:rPr/>
        <w:t xml:space="preserve">(1) There shall be a license for microbreweries; fee to be one hundred dollars for production of less than sixty thousand barrels of malt liquor, including strong beer, per year.</w:t>
      </w:r>
    </w:p>
    <w:p>
      <w:pPr>
        <w:ind w:left="0" w:right="0" w:firstLine="360"/>
        <w:jc w:val="both"/>
      </w:pPr>
      <w:r>
        <w:rPr/>
        <w:t xml:space="preserve">(2)</w:t>
      </w:r>
      <w:r>
        <w:rPr>
          <w:u w:val="single"/>
        </w:rPr>
        <w:t xml:space="preserve">(a)</w:t>
      </w:r>
      <w:r>
        <w:rPr/>
        <w:t xml:space="preserve"> Any microbrewery licensed under this section may also act as a distributor and/or retailer for beer and strong beer of its own production. </w:t>
      </w:r>
      <w:r>
        <w:t>((</w:t>
      </w:r>
      <w:r>
        <w:rPr>
          <w:strike/>
        </w:rPr>
        <w:t xml:space="preserve">Strong beer may not be sold at a farmers market or under any endorsement which may authorize microbreweries to sell beer at farmers markets.</w:t>
      </w:r>
      <w:r>
        <w:t>))</w:t>
      </w:r>
    </w:p>
    <w:p>
      <w:pPr>
        <w:ind w:left="0" w:right="0" w:firstLine="360"/>
        <w:jc w:val="both"/>
      </w:pPr>
      <w:r>
        <w:rPr>
          <w:u w:val="single"/>
        </w:rPr>
        <w:t xml:space="preserve">(b)</w:t>
      </w:r>
      <w:r>
        <w:rPr/>
        <w:t xml:space="preserve"> Any microbrewery operating as a distributor and/or retailer under this subsection </w:t>
      </w:r>
      <w:r>
        <w:t>((</w:t>
      </w:r>
      <w:r>
        <w:rPr>
          <w:strike/>
        </w:rPr>
        <w:t xml:space="preserve">shall</w:t>
      </w:r>
      <w:r>
        <w:t>))</w:t>
      </w:r>
      <w:r>
        <w:rPr>
          <w:u w:val="single"/>
        </w:rPr>
        <w:t xml:space="preserve">must</w:t>
      </w:r>
      <w:r>
        <w:rPr/>
        <w:t xml:space="preserve"> comply with the applicable laws and rules relating to distributors and/or retailers, except that a microbrewery operating as a distributor may maintain a warehouse off the premises of the microbrewery for the distribution of beer provided that</w:t>
      </w:r>
      <w:r>
        <w:rPr>
          <w:u w:val="single"/>
        </w:rPr>
        <w:t xml:space="preserve">:</w:t>
      </w:r>
    </w:p>
    <w:p>
      <w:pPr>
        <w:ind w:left="0" w:right="0" w:firstLine="360"/>
        <w:jc w:val="both"/>
      </w:pPr>
      <w:r>
        <w:t>((</w:t>
      </w:r>
      <w:r>
        <w:rPr>
          <w:strike/>
        </w:rPr>
        <w:t xml:space="preserve">(a)</w:t>
      </w:r>
      <w:r>
        <w:t>))</w:t>
      </w:r>
      <w:r>
        <w:rPr>
          <w:u w:val="single"/>
        </w:rPr>
        <w:t xml:space="preserve">(i) T</w:t>
      </w:r>
      <w:r>
        <w:rPr/>
        <w:t xml:space="preserve">he warehouse has been approved by the board under RCW 66.24.010</w:t>
      </w:r>
      <w:r>
        <w:rPr>
          <w:u w:val="single"/>
        </w:rPr>
        <w:t xml:space="preserve">;</w:t>
      </w:r>
      <w:r>
        <w:rPr/>
        <w:t xml:space="preserve"> and</w:t>
      </w:r>
    </w:p>
    <w:p>
      <w:pPr>
        <w:ind w:left="0" w:right="0" w:firstLine="360"/>
        <w:jc w:val="both"/>
      </w:pPr>
      <w:r>
        <w:t>((</w:t>
      </w:r>
      <w:r>
        <w:rPr>
          <w:strike/>
        </w:rPr>
        <w:t xml:space="preserve">(b)</w:t>
      </w:r>
      <w:r>
        <w:t>))</w:t>
      </w:r>
      <w:r>
        <w:rPr>
          <w:u w:val="single"/>
        </w:rPr>
        <w:t xml:space="preserve">(ii) T</w:t>
      </w:r>
      <w:r>
        <w:rPr/>
        <w:t xml:space="preserve">he number of warehouses off the premises of the microbrewery does not exceed one.</w:t>
      </w:r>
    </w:p>
    <w:p>
      <w:pPr>
        <w:ind w:left="0" w:right="0" w:firstLine="360"/>
        <w:jc w:val="both"/>
      </w:pPr>
      <w:r>
        <w:rPr>
          <w:u w:val="single"/>
        </w:rPr>
        <w:t xml:space="preserve">(c)</w:t>
      </w:r>
      <w:r>
        <w:rPr/>
        <w:t xml:space="preserve">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ind w:left="0" w:right="0" w:firstLine="360"/>
        <w:jc w:val="both"/>
      </w:pPr>
      <w:r>
        <w:rPr/>
        <w:t xml:space="preserve">(3) Any microbrewery licensed under this section may also sell </w:t>
      </w:r>
      <w:r>
        <w:rPr>
          <w:u w:val="single"/>
        </w:rPr>
        <w:t xml:space="preserve">from its premises for on-premises and off-premises consumption:</w:t>
      </w:r>
    </w:p>
    <w:p>
      <w:pPr>
        <w:ind w:left="0" w:right="0" w:firstLine="360"/>
        <w:jc w:val="both"/>
      </w:pPr>
      <w:r>
        <w:rPr>
          <w:u w:val="single"/>
        </w:rPr>
        <w:t xml:space="preserve">(a) B</w:t>
      </w:r>
      <w:r>
        <w:rPr/>
        <w:t xml:space="preserve">eer produced by another microbrewery or a domestic brewery </w:t>
      </w:r>
      <w:r>
        <w:t>((</w:t>
      </w:r>
      <w:r>
        <w:rPr>
          <w:strike/>
        </w:rPr>
        <w:t xml:space="preserve">for on and off-premises consumption from its premises</w:t>
      </w:r>
      <w:r>
        <w:t>))</w:t>
      </w:r>
      <w:r>
        <w:rPr/>
        <w:t xml:space="preserve"> as long as the other breweries' brands do not exceed twenty-five percent of the microbrewery's on-tap </w:t>
      </w:r>
      <w:r>
        <w:t>((</w:t>
      </w:r>
      <w:r>
        <w:rPr>
          <w:strike/>
        </w:rPr>
        <w:t xml:space="preserve">offering of its own brands</w:t>
      </w:r>
      <w:r>
        <w:t>))</w:t>
      </w:r>
      <w:r>
        <w:rPr>
          <w:u w:val="single"/>
        </w:rPr>
        <w:t xml:space="preserve">offerings; or</w:t>
      </w:r>
    </w:p>
    <w:p>
      <w:pPr>
        <w:ind w:left="0" w:right="0" w:firstLine="360"/>
        <w:jc w:val="both"/>
      </w:pPr>
      <w:r>
        <w:rPr>
          <w:u w:val="single"/>
        </w:rPr>
        <w:t xml:space="preserve">(b) Cider produced by a domestic winery</w:t>
      </w:r>
      <w:r>
        <w:rPr/>
        <w:t xml:space="preserve">.</w:t>
      </w:r>
    </w:p>
    <w:p>
      <w:pPr>
        <w:ind w:left="0" w:right="0" w:firstLine="360"/>
        <w:jc w:val="both"/>
      </w:pPr>
      <w:r>
        <w:rPr/>
        <w:t xml:space="preserve">(4) The board may issue up to two retail licenses allowing a microbrewery to operate an on or off-premise</w:t>
      </w:r>
      <w:r>
        <w:rPr>
          <w:u w:val="single"/>
        </w:rPr>
        <w:t xml:space="preserve">s</w:t>
      </w:r>
      <w:r>
        <w:t>((</w:t>
      </w:r>
      <w:r>
        <w:rPr>
          <w:strike/>
        </w:rPr>
        <w:t xml:space="preserve">[off-premises]</w:t>
      </w:r>
      <w:r>
        <w:t>))</w:t>
      </w:r>
      <w:r>
        <w:rPr/>
        <w:t xml:space="preserve"> tavern, beer and/or wine restaurant, or spirits, beer, and wine restaurant.</w:t>
      </w:r>
    </w:p>
    <w:p>
      <w:pPr>
        <w:ind w:left="0" w:right="0" w:firstLine="360"/>
        <w:jc w:val="both"/>
      </w:pPr>
      <w:r>
        <w:rPr/>
        <w:t xml:space="preserve">(5) A microbrewery that holds a tavern license, spirits, beer, and wine restaurant license, or a beer and/or wine restaurant license </w:t>
      </w:r>
      <w:r>
        <w:t>((</w:t>
      </w:r>
      <w:r>
        <w:rPr>
          <w:strike/>
        </w:rPr>
        <w:t xml:space="preserve">shall</w:t>
      </w:r>
      <w:r>
        <w:t>))</w:t>
      </w:r>
      <w:r>
        <w:rPr/>
        <w:t xml:space="preserve"> hold</w:t>
      </w:r>
      <w:r>
        <w:rPr>
          <w:u w:val="single"/>
        </w:rPr>
        <w:t xml:space="preserve">s</w:t>
      </w:r>
      <w:r>
        <w:rPr/>
        <w:t xml:space="preserve"> the same privileges and endorsements as permitted under RCW 66.24.320, 66.24.330, and 66.24.420.</w:t>
      </w:r>
    </w:p>
    <w:p>
      <w:pPr>
        <w:ind w:left="0" w:right="0" w:firstLine="360"/>
        <w:jc w:val="both"/>
      </w:pPr>
      <w:r>
        <w:rPr/>
        <w:t xml:space="preserve">(6)(a) A microbrewery licensed under this section may apply to the board for an endorsement to sell bottled beer of its own production at retail for off-premises consumption at a qualifying farmers market. The annual fee for this endorsement is seventy-five dollars. </w:t>
      </w:r>
      <w:r>
        <w:rPr>
          <w:u w:val="single"/>
        </w:rPr>
        <w:t xml:space="preserve">However, strong beer may not be sold at a farmers market or under any endorsement which may authorize microbreweries to sell beer at farmers markets.</w:t>
      </w:r>
    </w:p>
    <w:p>
      <w:pPr>
        <w:ind w:left="0" w:right="0" w:firstLine="360"/>
        <w:jc w:val="both"/>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ind w:left="0" w:right="0" w:firstLine="360"/>
        <w:jc w:val="both"/>
      </w:pPr>
      <w:r>
        <w:rPr/>
        <w:t xml:space="preserve">(c) Any person selling or serving beer must obtain a class 12 or class 13 alcohol server permit.</w:t>
      </w:r>
    </w:p>
    <w:p>
      <w:pPr>
        <w:ind w:left="0" w:right="0" w:firstLine="360"/>
        <w:jc w:val="both"/>
      </w:pPr>
      <w:r>
        <w:rPr/>
        <w:t xml:space="preserve">(d) The beer sold at qualifying farmers markets must be produced in Washington.</w:t>
      </w:r>
    </w:p>
    <w:p>
      <w:pPr>
        <w:ind w:left="0" w:right="0" w:firstLine="360"/>
        <w:jc w:val="both"/>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ind w:left="0" w:right="0" w:firstLine="360"/>
        <w:jc w:val="both"/>
      </w:pPr>
      <w:r>
        <w:rPr/>
        <w:t xml:space="preserve">(f) Before a microbrewery may sell bottled beer at a qualifying farmers market, the farmers market must apply to the board for authorization for any microbrewery with an endorsement approved under this subsection (6) to sell bottled beer at retail at the farmers market. This application </w:t>
      </w:r>
      <w:r>
        <w:t>((</w:t>
      </w:r>
      <w:r>
        <w:rPr>
          <w:strike/>
        </w:rPr>
        <w:t xml:space="preserve">shall</w:t>
      </w:r>
      <w:r>
        <w:t>))</w:t>
      </w:r>
      <w:r>
        <w:rPr>
          <w:u w:val="single"/>
        </w:rPr>
        <w:t xml:space="preserve">must</w:t>
      </w:r>
      <w:r>
        <w:rPr/>
        <w:t xml:space="preserve">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w:t>
      </w:r>
      <w:r>
        <w:t>((</w:t>
      </w:r>
      <w:r>
        <w:rPr>
          <w:strike/>
        </w:rPr>
        <w:t xml:space="preserve">shall</w:t>
      </w:r>
      <w:r>
        <w:t>))</w:t>
      </w:r>
      <w:r>
        <w:rPr>
          <w:u w:val="single"/>
        </w:rPr>
        <w:t xml:space="preserve">must</w:t>
      </w:r>
      <w:r>
        <w:rPr/>
        <w:t xml:space="preserve"> notify the persons or entities of the application for authorization pursuant to RCW 66.24.010 (8) and (9). An authorization granted under this subsection (6)(f) may be withdrawn by the board for any violation of this title or any rules adopted under this title.</w:t>
      </w:r>
    </w:p>
    <w:p>
      <w:pPr>
        <w:ind w:left="0" w:right="0" w:firstLine="360"/>
        <w:jc w:val="both"/>
      </w:pPr>
      <w:r>
        <w:rPr/>
        <w:t xml:space="preserve">(g) The board may adopt rules establishing the application and approval process under this section and any additional rules necessary to implement this section.</w:t>
      </w:r>
    </w:p>
    <w:p>
      <w:pPr>
        <w:ind w:left="0" w:right="0" w:firstLine="360"/>
        <w:jc w:val="both"/>
      </w:pPr>
      <w:r>
        <w:rPr/>
        <w:t xml:space="preserve">(h) For the purposes of this subsection (6):</w:t>
      </w:r>
    </w:p>
    <w:p>
      <w:pPr>
        <w:ind w:left="0" w:right="0" w:firstLine="360"/>
        <w:jc w:val="both"/>
      </w:pPr>
      <w:r>
        <w:rPr/>
        <w:t xml:space="preserve">(i) "Qualifying farmers market" has the same meaning as defined in RCW 66.24.170.</w:t>
      </w:r>
    </w:p>
    <w:p>
      <w:pPr>
        <w:ind w:left="0" w:right="0" w:firstLine="360"/>
        <w:jc w:val="both"/>
      </w:pPr>
      <w:r>
        <w:rPr/>
        <w:t xml:space="preserve">(ii) "Farmer" means a natural person who sells, with or without processing, agricultural products that he or she raises on land he or she owns or leases in this state or in another state's county that borders this state.</w:t>
      </w:r>
    </w:p>
    <w:p>
      <w:pPr>
        <w:ind w:left="0" w:right="0" w:firstLine="360"/>
        <w:jc w:val="both"/>
      </w:pPr>
      <w:r>
        <w:rPr/>
        <w:t xml:space="preserve">(iii) "Processor" means a natural person who sells processed food that he or she has personally prepared on land he or she owns or leases in this state or in another state's county that borders this state.</w:t>
      </w:r>
    </w:p>
    <w:p>
      <w:pPr>
        <w:ind w:left="0" w:right="0" w:firstLine="360"/>
        <w:jc w:val="both"/>
      </w:pPr>
      <w:r>
        <w:rPr/>
        <w:t xml:space="preserve">(iv) "Reseller" means a natural person who buys agricultural products from a farmer and resells the products directly to the consumer.</w:t>
      </w:r>
    </w:p>
    <w:p>
      <w:pPr>
        <w:ind w:left="0" w:right="0" w:firstLine="360"/>
        <w:jc w:val="both"/>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
      <w:pPr>
        <w:jc w:val="center"/>
      </w:pPr>
      <w:r>
        <w:rPr>
          <w:b/>
        </w:rPr>
        <w:t>--- END ---</w:t>
      </w:r>
    </w:p>
    <w:sectPr>
      <w:pgNumType w:start="1"/>
      <w:footerReference xmlns:r="http://schemas.openxmlformats.org/officeDocument/2006/relationships" r:id="R95b898c8ed554b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9df5bfba794fe7" /><Relationship Type="http://schemas.openxmlformats.org/officeDocument/2006/relationships/footer" Target="/word/footer.xml" Id="R95b898c8ed554b80" /></Relationships>
</file>