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ac25e0e9ee4948" /></Relationships>
</file>

<file path=word/document.xml><?xml version="1.0" encoding="utf-8"?>
<w:document xmlns:w="http://schemas.openxmlformats.org/wordprocessingml/2006/main">
  <w:body>
    <w:p>
      <w:r>
        <w:t>H-2870.1</w:t>
      </w:r>
    </w:p>
    <w:p>
      <w:pPr>
        <w:jc w:val="center"/>
      </w:pPr>
      <w:r>
        <w:t>_______________________________________________</w:t>
      </w:r>
    </w:p>
    <w:p/>
    <w:p>
      <w:pPr>
        <w:jc w:val="center"/>
      </w:pPr>
      <w:r>
        <w:rPr>
          <w:b/>
        </w:rPr>
        <w:t>HOUSE JOINT RESOLUTION 4217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Young, Taylor, Scott, McCaslin, Condotta, and Holy</w:t>
      </w:r>
    </w:p>
    <w:p/>
    <w:p>
      <w:r>
        <w:rPr>
          <w:t xml:space="preserve">Read first time 02/05/16.  </w:t>
        </w:rPr>
      </w:r>
      <w:r>
        <w:rPr>
          <w:t xml:space="preserve">Referred to Committee on Judiciary.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IV, section 3 of the Constitution of the state of Washington to read as follows:</w:t>
      </w:r>
    </w:p>
    <w:p>
      <w:pPr>
        <w:spacing w:before="0" w:after="0" w:line="408" w:lineRule="exact"/>
        <w:ind w:left="0" w:right="0" w:firstLine="576"/>
        <w:jc w:val="left"/>
      </w:pPr>
      <w:r>
        <w:rPr/>
        <w:t xml:space="preserve">Article IV, section 3. The judges of the supreme court shall be elected by the qualified electors of the state at large at the general state election at the times and places at which state officers are elected, unless some other time be provided by the legislature. The first election of judges of the supreme court shall be at the election which shall be held upon the adoption of this Constitution and the judges elected thereat shall </w:t>
      </w:r>
      <w:r>
        <w:t>((</w:t>
      </w:r>
      <w:r>
        <w:rPr>
          <w:strike/>
        </w:rPr>
        <w:t xml:space="preserve">be classified by lot, so that two shall</w:t>
      </w:r>
      <w:r>
        <w:t>))</w:t>
      </w:r>
      <w:r>
        <w:rPr/>
        <w:t xml:space="preserve"> hold their office for the term of </w:t>
      </w:r>
      <w:r>
        <w:t>((</w:t>
      </w:r>
      <w:r>
        <w:rPr>
          <w:strike/>
        </w:rPr>
        <w:t xml:space="preserve">three</w:t>
      </w:r>
      <w:r>
        <w:t>))</w:t>
      </w:r>
      <w:r>
        <w:rPr/>
        <w:t xml:space="preserve"> </w:t>
      </w:r>
      <w:r>
        <w:rPr>
          <w:u w:val="single"/>
        </w:rPr>
        <w:t xml:space="preserve">four</w:t>
      </w:r>
      <w:r>
        <w:rPr/>
        <w:t xml:space="preserve"> years</w:t>
      </w:r>
      <w:r>
        <w:t>((</w:t>
      </w:r>
      <w:r>
        <w:rPr>
          <w:strike/>
        </w:rPr>
        <w:t xml:space="preserve">, two for the term of five years, and one for the term of seven years. The lot shall be drawn by the judges who shall for that purpose assemble at the seat of government, and they shall cause the result thereof to be certified to the secretary of state, and filed in his office</w:t>
      </w:r>
      <w:r>
        <w:t>))</w:t>
      </w:r>
      <w:r>
        <w:rPr/>
        <w:t xml:space="preserve">. The supreme court shall select a chief justice from its own membership to serve for a four-year term at the pleasure of a majority of the court as prescribed by supreme court rule. The chief justice shall preside at all sessions of the supreme court. In case of the absence of the chief justice, the majority of the remaining court shall select one of their members to serve as acting chief justice. After the first election the terms of judges elected shall be </w:t>
      </w:r>
      <w:r>
        <w:t>((</w:t>
      </w:r>
      <w:r>
        <w:rPr>
          <w:strike/>
        </w:rPr>
        <w:t xml:space="preserve">six</w:t>
      </w:r>
      <w:r>
        <w:t>))</w:t>
      </w:r>
      <w:r>
        <w:rPr/>
        <w:t xml:space="preserve"> </w:t>
      </w:r>
      <w:r>
        <w:rPr>
          <w:u w:val="single"/>
        </w:rPr>
        <w:t xml:space="preserve">four</w:t>
      </w:r>
      <w:r>
        <w:rPr/>
        <w:t xml:space="preserve"> years from and after the second Monday in January next succeeding their election. </w:t>
      </w:r>
      <w:r>
        <w:rPr>
          <w:u w:val="single"/>
        </w:rPr>
        <w:t xml:space="preserve">The judges of the supreme court shall not serve more than two four-year terms.</w:t>
      </w:r>
      <w:r>
        <w:rPr/>
        <w:t xml:space="preserve"> If a vacancy occur in the office of a judge of the supreme court the governor shall only appoint a person to ensure the number of judges as specified by the legislature, to hold the office until the election and qualification of a judge to fill the vacancy, which election shall take place at the next succeeding general election, and the judge so elected shall hold the office for the remainder of the unexpired term. The term of office of the judges of the supreme court, first elected, shall commence as soon as the state shall have been admitted into the Union, and continue for the term herein provided, and until their successors are elected and qualified. The sessions of the supreme court shall be held at the seat of government until otherwise provided by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969f6ad189db425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e85e2532a4df9" /><Relationship Type="http://schemas.openxmlformats.org/officeDocument/2006/relationships/footer" Target="/word/footer.xml" Id="R969f6ad189db4251" /></Relationships>
</file>