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ee67aa2ed84d88" /></Relationships>
</file>

<file path=word/document.xml><?xml version="1.0" encoding="utf-8"?>
<w:document xmlns:w="http://schemas.openxmlformats.org/wordprocessingml/2006/main">
  <w:body>
    <w:p>
      <w:r>
        <w:t>H-0170.2</w:t>
      </w:r>
    </w:p>
    <w:p>
      <w:pPr>
        <w:jc w:val="center"/>
      </w:pPr>
      <w:r>
        <w:t>_______________________________________________</w:t>
      </w:r>
    </w:p>
    <w:p/>
    <w:p>
      <w:pPr>
        <w:jc w:val="center"/>
      </w:pPr>
      <w:r>
        <w:rPr>
          <w:b/>
        </w:rPr>
        <w:t>HOUSE JOINT RESOLUTION 4203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Scott, Stanford, Magendanz, Ormsby, Smith, S. Hunt, Tarleton, and Ryu</w:t>
      </w:r>
    </w:p>
    <w:p/>
    <w:p>
      <w:r>
        <w:rPr>
          <w:t xml:space="preserve">Read first time 01/22/15.  </w:t>
        </w:rPr>
      </w:r>
      <w:r>
        <w:rPr>
          <w:t xml:space="preserve">Referred to Committee on Appropriations.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section 12 of the Constitution of the state of Washington to read as follows:</w:t>
      </w:r>
    </w:p>
    <w:p>
      <w:pPr>
        <w:spacing w:before="0" w:after="0" w:line="408" w:lineRule="exact"/>
        <w:ind w:left="0" w:right="0" w:firstLine="576"/>
        <w:jc w:val="left"/>
      </w:pPr>
      <w:r>
        <w:rPr/>
        <w:t xml:space="preserve">Article VII, section 12. (a) A budget stabilization account shall be established and maintained in the state treasury.</w:t>
      </w:r>
    </w:p>
    <w:p>
      <w:pPr>
        <w:spacing w:before="0" w:after="0" w:line="408" w:lineRule="exact"/>
        <w:ind w:left="0" w:right="0" w:firstLine="576"/>
        <w:jc w:val="left"/>
      </w:pPr>
      <w:r>
        <w:rPr/>
        <w:t xml:space="preserve">(b)(1) By June 30th of each fiscal year, an amount equal to one percent of the general state revenues for that fiscal year shall be transferred to the budget stabilization account. Nothing in this subsection (b) shall prevent the appropriation of additional amounts to the budget stabilization account.</w:t>
      </w:r>
    </w:p>
    <w:p>
      <w:pPr>
        <w:spacing w:before="0" w:after="0" w:line="408" w:lineRule="exact"/>
        <w:ind w:left="0" w:right="0" w:firstLine="576"/>
        <w:jc w:val="left"/>
      </w:pPr>
      <w:r>
        <w:rPr/>
        <w:t xml:space="preserve">(2) By June 30th of the second year of each fiscal biennium, three-quarters of any extraordinary revenue growth shall be transferred to the budget stabilization account. However, no transfer of extraordinary revenue growth under this subsection (b)(2) shall occur in a fiscal biennium following a fiscal biennium in which annual average state employment growth averaged less than one percent per fiscal year. "Extraordinary revenue growth" means the amount by which the growth in general state revenues for that fiscal biennium exceeds by one-third the average biennial percentage growth in general state revenues over the prior five fiscal biennia. In making this determination, the comparability of data shall be maintained by adjusting historical general state revenues to reflect statutory changes to the dedication of state revenues. The transfer under this subsection shall be made only to the extent that it exceeds the total transfers under (1) of this subsection for that fiscal biennium.</w:t>
      </w:r>
    </w:p>
    <w:p>
      <w:pPr>
        <w:spacing w:before="0" w:after="0" w:line="408" w:lineRule="exact"/>
        <w:ind w:left="0" w:right="0" w:firstLine="576"/>
        <w:jc w:val="left"/>
      </w:pPr>
      <w:r>
        <w:rPr/>
        <w:t xml:space="preserve">(c) Each fiscal quarter, the state economic and revenue forecast council appointed and authorized as provided by statute, or successor entity, shall estimate state employment growth for the current and next two fiscal years.</w:t>
      </w:r>
    </w:p>
    <w:p>
      <w:pPr>
        <w:spacing w:before="0" w:after="0" w:line="408" w:lineRule="exact"/>
        <w:ind w:left="0" w:right="0" w:firstLine="576"/>
        <w:jc w:val="left"/>
      </w:pPr>
      <w:r>
        <w:rPr/>
        <w:t xml:space="preserve">(d) Moneys may be withdrawn and appropriated from the budget stabilization account as follows:</w:t>
      </w:r>
    </w:p>
    <w:p>
      <w:pPr>
        <w:spacing w:before="0" w:after="0" w:line="408" w:lineRule="exact"/>
        <w:ind w:left="0" w:right="0" w:firstLine="576"/>
        <w:jc w:val="left"/>
      </w:pPr>
      <w:r>
        <w:rPr/>
        <w:t xml:space="preserve">(i) If the governor declares a state of emergency resulting from a catastrophic event that necessitates government action to protect life or public safety, then for that fiscal year moneys may be withdrawn and appropriated from the budget stabilization account, via separate legislation setting forth the nature of the emergency and containing an appropriation limited to the above-authorized purposes as contained in the declaration, by a favorable vote of a majority of the members elected to each house of the legislature.</w:t>
      </w:r>
    </w:p>
    <w:p>
      <w:pPr>
        <w:spacing w:before="0" w:after="0" w:line="408" w:lineRule="exact"/>
        <w:ind w:left="0" w:right="0" w:firstLine="576"/>
        <w:jc w:val="left"/>
      </w:pPr>
      <w:r>
        <w:rPr/>
        <w:t xml:space="preserve">(ii) </w:t>
      </w:r>
      <w:r>
        <w:rPr>
          <w:u w:val="single"/>
        </w:rPr>
        <w:t xml:space="preserve">If the governor declares by proclamation that a breach of one or more state information technology systems has occurred requiring significant state expenditures to repair and protect state information technology systems and data, or requiring significant state expenditures for state liability resulting from the breach, then for that fiscal year moneys may be withdrawn and appropriated from the budget stabilization account, via separate legislation containing an appropriation limited to the purpose in this subsection (d)(ii), by a favorable vote of a majority of the members elected to each house of the legislature. For the purposes of this subsection (d)(ii), "significant state expenditures" means expenditures as estimated by the office of financial management or successor agency that exceed one-half of one percent of general state revenues as calculated under Article VIII, section 1 of the Constitution.</w:t>
      </w:r>
    </w:p>
    <w:p>
      <w:pPr>
        <w:spacing w:before="0" w:after="0" w:line="408" w:lineRule="exact"/>
        <w:ind w:left="0" w:right="0" w:firstLine="576"/>
        <w:jc w:val="left"/>
      </w:pPr>
      <w:r>
        <w:rPr>
          <w:u w:val="single"/>
        </w:rPr>
        <w:t xml:space="preserve">(iii)</w:t>
      </w:r>
      <w:r>
        <w:rPr/>
        <w:t xml:space="preserve"> If the employment growth forecast for any fiscal year is estimated to be less than one percent, then for that fiscal year moneys may be withdrawn and appropriated from the budget stabilization account by the favorable vote of a majority of the members elected to each house of the legislature.</w:t>
      </w:r>
    </w:p>
    <w:p>
      <w:pPr>
        <w:spacing w:before="0" w:after="0" w:line="408" w:lineRule="exact"/>
        <w:ind w:left="0" w:right="0" w:firstLine="576"/>
        <w:jc w:val="left"/>
      </w:pPr>
      <w:r>
        <w:t>((</w:t>
      </w:r>
      <w:r>
        <w:rPr>
          <w:strike/>
        </w:rPr>
        <w:t xml:space="preserve">(iii)</w:t>
      </w:r>
      <w:r>
        <w:t>))</w:t>
      </w:r>
      <w:r>
        <w:rPr>
          <w:u w:val="single"/>
        </w:rPr>
        <w:t xml:space="preserve">(iv)</w:t>
      </w:r>
      <w:r>
        <w:rPr/>
        <w:t xml:space="preserve"> Any amount may be withdrawn and appropriated from the budget stabilization account at any time by the favorable vote of at least three-fifths of the members of each house of the legislature.</w:t>
      </w:r>
    </w:p>
    <w:p>
      <w:pPr>
        <w:spacing w:before="0" w:after="0" w:line="408" w:lineRule="exact"/>
        <w:ind w:left="0" w:right="0" w:firstLine="576"/>
        <w:jc w:val="left"/>
      </w:pPr>
      <w:r>
        <w:rPr/>
        <w:t xml:space="preserve">(e) Amounts in the budget stabilization account may be invested as provided by law and retained in that account. When the balance in the budget stabilization account, including investment earnings, equals more than ten percent of the estimated general state revenues in that fiscal year, the legislature by the favorable vote of a majority of the members elected to each house of the legislature may withdraw and appropriate the balance to the extent that the balance exceeds ten percent of the estimated general state revenues. Appropriations under this subsection (e) may be made solely for deposit to the education construction fund.</w:t>
      </w:r>
    </w:p>
    <w:p>
      <w:pPr>
        <w:spacing w:before="0" w:after="0" w:line="408" w:lineRule="exact"/>
        <w:ind w:left="0" w:right="0" w:firstLine="576"/>
        <w:jc w:val="left"/>
      </w:pPr>
      <w:r>
        <w:rPr/>
        <w:t xml:space="preserve">(f) As used in this section, "general state revenues" has the meaning set forth in Article VIII, section 1 of the Constitution. Forecasts and estimates shall be made by the state economic and revenue forecast council appointed and authorized as provided by statute, or successor entity.</w:t>
      </w:r>
    </w:p>
    <w:p>
      <w:pPr>
        <w:spacing w:before="0" w:after="0" w:line="408" w:lineRule="exact"/>
        <w:ind w:left="0" w:right="0" w:firstLine="576"/>
        <w:jc w:val="left"/>
      </w:pPr>
      <w:r>
        <w:rPr/>
        <w:t xml:space="preserve">(g) The legislature shall enact appropriate laws to carry out the purposes of this section.</w:t>
      </w:r>
    </w:p>
    <w:p>
      <w:pPr>
        <w:spacing w:before="0" w:after="0" w:line="408" w:lineRule="exact"/>
        <w:ind w:left="0" w:right="0" w:firstLine="576"/>
        <w:jc w:val="left"/>
      </w:pPr>
      <w:r>
        <w:rPr/>
        <w:t xml:space="preserve">(h) This section takes effect July 1, 2008.</w:t>
      </w:r>
    </w:p>
    <w:p>
      <w:pPr>
        <w:spacing w:before="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e0bd5c4b4e974fb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4efa84d99545c4" /><Relationship Type="http://schemas.openxmlformats.org/officeDocument/2006/relationships/footer" Target="/word/footer.xml" Id="Re0bd5c4b4e974fbb" /></Relationships>
</file>