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2d47574ea4de0" /></Relationships>
</file>

<file path=word/document.xml><?xml version="1.0" encoding="utf-8"?>
<w:document xmlns:w="http://schemas.openxmlformats.org/wordprocessingml/2006/main">
  <w:body>
    <w:p>
      <w:r>
        <w:t>H-0763.1</w:t>
      </w:r>
    </w:p>
    <w:p>
      <w:pPr>
        <w:jc w:val="center"/>
      </w:pPr>
      <w:r>
        <w:t>_______________________________________________</w:t>
      </w:r>
    </w:p>
    <w:p/>
    <w:p>
      <w:pPr>
        <w:jc w:val="center"/>
      </w:pPr>
      <w:r>
        <w:rPr>
          <w:b/>
        </w:rPr>
        <w:t>HOUSE JOINT RESOLUTION 4200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G. Hunt, Scott, Shea, Griffey, Pike, Reykdal, McCaslin, Buys, Goodman, Haler, Schmick, Condotta, Pollet, Wilson, and Young</w:t>
      </w:r>
    </w:p>
    <w:p/>
    <w:p>
      <w:r>
        <w:rPr>
          <w:t xml:space="preserve">Read first time 01/15/15.  </w:t>
        </w:rPr>
      </w:r>
      <w:r>
        <w:rPr>
          <w:t xml:space="preserve">Referred to Committee on Judiciary.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section 7 of the Constitution of the state of Washington to read as follows:</w:t>
      </w:r>
    </w:p>
    <w:p>
      <w:pPr>
        <w:spacing w:before="0" w:after="0" w:line="408" w:lineRule="exact"/>
        <w:ind w:left="0" w:right="0" w:firstLine="576"/>
        <w:jc w:val="left"/>
      </w:pPr>
      <w:r>
        <w:rPr/>
        <w:t xml:space="preserve">Article I, section 7. </w:t>
      </w:r>
      <w:r>
        <w:rPr>
          <w:u w:val="single"/>
        </w:rPr>
        <w:t xml:space="preserve">The people shall be secure in their persons, papers, homes, effects, and electronic communications and data from unreasonable searches and seizures; and no warrant to search any place, or seize any person or thing, or access electronic data or communication shall issue without describing the place to be searched, or the person or thing to be seized, or the data or communication to be accessed, as nearly as may be, nor without probable cause, supported by written oath or affirmation.</w:t>
      </w:r>
      <w:r>
        <w:rPr/>
        <w:t xml:space="preserve"> No person shall be disturbed in his private affairs, or his home invaded, without authority of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02df9604904449e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25d90b64874771" /><Relationship Type="http://schemas.openxmlformats.org/officeDocument/2006/relationships/footer" Target="/word/footer.xml" Id="R02df9604904449e7" /></Relationships>
</file>