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11617c2424b6c" /></Relationships>
</file>

<file path=word/document.xml><?xml version="1.0" encoding="utf-8"?>
<w:document xmlns:w="http://schemas.openxmlformats.org/wordprocessingml/2006/main">
  <w:body>
    <w:p>
      <w:r>
        <w:t>H-2914.1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06/27/15.  </w:t>
        </w:rPr>
      </w:r>
    </w:p>
    <w:p>
      <w:r>
        <w:br/>
      </w:r>
    </w:p>
    <w:p>
      <w:pPr>
        <w:ind w:left="0" w:right="0" w:firstLine="360"/>
        <w:jc w:val="both"/>
      </w:pPr>
      <w:r>
        <w:rPr/>
        <w:t xml:space="preserve">BE IT RESOLVED, By the House of Representatives of the State of Washington, the Senate concurring, That the 2015 2nd Special Session of the Sixty-fourth Legislature adjourn SINE DIE.</w:t>
      </w:r>
    </w:p>
    <w:sectPr>
      <w:pgNumType w:start="1"/>
      <w:footerReference xmlns:r="http://schemas.openxmlformats.org/officeDocument/2006/relationships" r:id="Rd0e0c7d19ed74625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410aad2f642c8" /><Relationship Type="http://schemas.openxmlformats.org/officeDocument/2006/relationships/footer" Target="/word/footer.xml" Id="Rd0e0c7d19ed74625" /></Relationships>
</file>