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2fc0f598ce452a" /></Relationships>
</file>

<file path=word/document.xml><?xml version="1.0" encoding="utf-8"?>
<w:document xmlns:w="http://schemas.openxmlformats.org/wordprocessingml/2006/main">
  <w:body>
    <w:p>
      <w:r>
        <w:t>H-4448.4</w:t>
      </w:r>
    </w:p>
    <w:p>
      <w:pPr>
        <w:jc w:val="center"/>
      </w:pPr>
      <w:r>
        <w:t>_______________________________________________</w:t>
      </w:r>
    </w:p>
    <w:p/>
    <w:p>
      <w:pPr>
        <w:jc w:val="center"/>
      </w:pPr>
      <w:r>
        <w:rPr>
          <w:b/>
        </w:rPr>
        <w:t>HOUSE BILL 2996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Lytton, Reykdal, and Santos</w:t>
      </w:r>
    </w:p>
    <w:p/>
    <w:p>
      <w:r>
        <w:rPr>
          <w:t xml:space="preserve">Read first time 02/24/16.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in a well-qualified and sufficient K-12 public education workforce by narrowing or eliminating tax preferences; amending RCW 82.08.0293, 82.12.0293, 82.08.0273, 82.45.010, 82.45.080, 82.04.290, and 82.04.440; reenacting and amending RCW 82.04.260; adding new sections to chapter 82.08 RCW; adding new sections to chapter 82.12 RCW; adding a new section to chapter 82.32 RCW; adding a new section to chapter 43.135 RCW; adding a new section to chapter 39.42 RCW; creating new sections; repealing RCW 82.04.272 and 82.04.293;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Quality educational staff are the heart of Washington's public education system. The Washington state legislature has enhanced the program of basic education to include the funding of full-day kindergarten and significant K-3 class size reductions. These enhancements require hiring several thousand new teachers in the next few years.</w:t>
      </w:r>
    </w:p>
    <w:p>
      <w:pPr>
        <w:spacing w:before="0" w:after="0" w:line="408" w:lineRule="exact"/>
        <w:ind w:left="0" w:right="0" w:firstLine="576"/>
        <w:jc w:val="left"/>
      </w:pPr>
      <w:r>
        <w:rPr/>
        <w:t xml:space="preserve">(2) Unfortunately, schools in every region of the state are facing a shortage of qualified teachers and substitutes, leading to overcrowding and a lack of consistency for public school students. This shortage is especially severe in lower-income schools and the central region of our state, where it is more difficult to attract and retain teachers.</w:t>
      </w:r>
    </w:p>
    <w:p>
      <w:pPr>
        <w:spacing w:before="0" w:after="0" w:line="408" w:lineRule="exact"/>
        <w:ind w:left="0" w:right="0" w:firstLine="576"/>
        <w:jc w:val="left"/>
      </w:pPr>
      <w:r>
        <w:rPr/>
        <w:t xml:space="preserve">(3) The Washington state legislature intends to make needed investments to improve recruitment and retention of qualified K-12 school staff. To address this need, the legislature intends to narrow or eliminate tax preferences whose benefit to taxpayers no longer outweighs the economic harm of delaying investments in reducing class sizes and expanding all-day kindergarten.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Eliminating the Preferential Business and Occupation Tax Rate for Travel Agents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2015 3rd sp.s. c 6 s 602 and 2015 3rd sp.s. c 6 s 205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2025,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w:t>
      </w:r>
      <w:r>
        <w:t>((</w:t>
      </w:r>
      <w:r>
        <w:rPr>
          <w:strike/>
        </w:rPr>
        <w:t xml:space="preserve">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strike/>
        </w:rPr>
        <w:t xml:space="preserve">(6)</w:t>
      </w:r>
      <w:r>
        <w:t>))</w:t>
      </w:r>
      <w:r>
        <w:rPr/>
        <w:t xml:space="preserve">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t>((</w:t>
      </w:r>
      <w:r>
        <w:rPr>
          <w:strike/>
        </w:rPr>
        <w:t xml:space="preserve">(8)</w:t>
      </w:r>
      <w:r>
        <w:t>))</w:t>
      </w:r>
      <w:r>
        <w:rPr/>
        <w:t xml:space="preserve"> </w:t>
      </w:r>
      <w:r>
        <w:rPr>
          <w:u w:val="single"/>
        </w:rPr>
        <w:t xml:space="preserve">(7)(a)</w:t>
      </w:r>
      <w:r>
        <w:rPr/>
        <w:t xml:space="preserve">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u w:val="single"/>
        </w:rPr>
        <w:t xml:space="preserve">(b)</w:t>
      </w:r>
      <w:r>
        <w:rPr/>
        <w:t xml:space="preserve">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w:t>
      </w:r>
      <w:r>
        <w:t>((</w:t>
      </w:r>
      <w:r>
        <w:rPr>
          <w:strike/>
        </w:rPr>
        <w:t xml:space="preserve">(11)</w:t>
      </w:r>
      <w:r>
        <w:t>))</w:t>
      </w:r>
      <w:r>
        <w:rPr/>
        <w:t xml:space="preserve"> </w:t>
      </w:r>
      <w:r>
        <w:rPr>
          <w:u w:val="single"/>
        </w:rPr>
        <w:t xml:space="preserve">(10)</w:t>
      </w:r>
      <w:r>
        <w:rPr/>
        <w:t xml:space="preserve">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w:t>
      </w:r>
      <w:r>
        <w:t>((</w:t>
      </w:r>
      <w:r>
        <w:rPr>
          <w:strike/>
        </w:rPr>
        <w:t xml:space="preserve">(11)</w:t>
      </w:r>
      <w:r>
        <w:t>))</w:t>
      </w:r>
      <w:r>
        <w:rPr/>
        <w:t xml:space="preserve"> </w:t>
      </w:r>
      <w:r>
        <w:rPr>
          <w:u w:val="single"/>
        </w:rPr>
        <w:t xml:space="preserve">(10)</w:t>
      </w:r>
      <w:r>
        <w:rPr/>
        <w:t xml:space="preserve">,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w:t>
      </w:r>
      <w:r>
        <w:t>((</w:t>
      </w:r>
      <w:r>
        <w:rPr>
          <w:strike/>
        </w:rPr>
        <w:t xml:space="preserve">(11)</w:t>
      </w:r>
      <w:r>
        <w:t>))</w:t>
      </w:r>
      <w:r>
        <w:rPr/>
        <w:t xml:space="preserve"> </w:t>
      </w:r>
      <w:r>
        <w:rPr>
          <w:u w:val="single"/>
        </w:rPr>
        <w:t xml:space="preserve">(10)</w:t>
      </w:r>
      <w:r>
        <w:rPr/>
        <w:t xml:space="preserve"> must file a complete annual report with the department under RCW 82.32.534.</w:t>
      </w:r>
    </w:p>
    <w:p>
      <w:pPr>
        <w:spacing w:before="0" w:after="0" w:line="408" w:lineRule="exact"/>
        <w:ind w:left="0" w:right="0" w:firstLine="576"/>
        <w:jc w:val="left"/>
      </w:pPr>
      <w:r>
        <w:rPr/>
        <w:t xml:space="preserve">(e)(i) Except as provided in (e)(ii) of this subsection </w:t>
      </w:r>
      <w:r>
        <w:t>((</w:t>
      </w:r>
      <w:r>
        <w:rPr>
          <w:strike/>
        </w:rPr>
        <w:t xml:space="preserve">(11)</w:t>
      </w:r>
      <w:r>
        <w:t>))</w:t>
      </w:r>
      <w:r>
        <w:rPr/>
        <w:t xml:space="preserve"> </w:t>
      </w:r>
      <w:r>
        <w:rPr>
          <w:u w:val="single"/>
        </w:rPr>
        <w:t xml:space="preserve">(10)</w:t>
      </w:r>
      <w:r>
        <w:rPr/>
        <w:t xml:space="preserve">, this subsection </w:t>
      </w:r>
      <w:r>
        <w:t>((</w:t>
      </w:r>
      <w:r>
        <w:rPr>
          <w:strike/>
        </w:rPr>
        <w:t xml:space="preserve">(11)</w:t>
      </w:r>
      <w:r>
        <w:t>))</w:t>
      </w:r>
      <w:r>
        <w:rPr/>
        <w:t xml:space="preserve"> </w:t>
      </w:r>
      <w:r>
        <w:rPr>
          <w:u w:val="single"/>
        </w:rPr>
        <w:t xml:space="preserve">(10)</w:t>
      </w:r>
      <w:r>
        <w:rPr/>
        <w:t xml:space="preserve">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w:t>
      </w:r>
      <w:r>
        <w:t>((</w:t>
      </w:r>
      <w:r>
        <w:rPr>
          <w:strike/>
        </w:rPr>
        <w:t xml:space="preserve">(11)</w:t>
      </w:r>
      <w:r>
        <w:t>))</w:t>
      </w:r>
      <w:r>
        <w:rPr/>
        <w:t xml:space="preserve"> </w:t>
      </w:r>
      <w:r>
        <w:rPr>
          <w:u w:val="single"/>
        </w:rPr>
        <w:t xml:space="preserve">(10)</w:t>
      </w:r>
      <w:r>
        <w:rPr/>
        <w:t xml:space="preserve">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w:t>
      </w:r>
      <w:r>
        <w:t>((</w:t>
      </w:r>
      <w:r>
        <w:rPr>
          <w:strike/>
        </w:rPr>
        <w:t xml:space="preserve">(11)</w:t>
      </w:r>
      <w:r>
        <w:t>))</w:t>
      </w:r>
      <w:r>
        <w:rPr/>
        <w:t xml:space="preserve"> </w:t>
      </w:r>
      <w:r>
        <w:rPr>
          <w:u w:val="single"/>
        </w:rPr>
        <w:t xml:space="preserve">(10)</w:t>
      </w:r>
      <w:r>
        <w:rPr/>
        <w:t xml:space="preserve">(e)(ii)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w:t>
      </w:r>
      <w:r>
        <w:t>((</w:t>
      </w:r>
      <w:r>
        <w:rPr>
          <w:strike/>
        </w:rPr>
        <w:t xml:space="preserve">(12)</w:t>
      </w:r>
      <w:r>
        <w:t>))</w:t>
      </w:r>
      <w:r>
        <w:rPr/>
        <w:t xml:space="preserve"> </w:t>
      </w:r>
      <w:r>
        <w:rPr>
          <w:u w:val="single"/>
        </w:rPr>
        <w:t xml:space="preserve">(11)</w:t>
      </w:r>
      <w:r>
        <w:rPr/>
        <w:t xml:space="preserve">(d),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w:t>
      </w:r>
      <w:r>
        <w:t>((</w:t>
      </w:r>
      <w:r>
        <w:rPr>
          <w:strike/>
        </w:rPr>
        <w:t xml:space="preserve">(12)</w:t>
      </w:r>
      <w:r>
        <w:t>))</w:t>
      </w:r>
      <w:r>
        <w:rPr/>
        <w:t xml:space="preserve"> </w:t>
      </w:r>
      <w:r>
        <w:rPr>
          <w:u w:val="single"/>
        </w:rPr>
        <w:t xml:space="preserve">(11)</w:t>
      </w:r>
      <w:r>
        <w:rPr/>
        <w:t xml:space="preserve">(e)(iii),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w:t>
      </w:r>
      <w:r>
        <w:t>((</w:t>
      </w:r>
      <w:r>
        <w:rPr>
          <w:strike/>
        </w:rPr>
        <w:t xml:space="preserve">(12)</w:t>
      </w:r>
      <w:r>
        <w:t>))</w:t>
      </w:r>
      <w:r>
        <w:rPr/>
        <w:t xml:space="preserve"> </w:t>
      </w:r>
      <w:r>
        <w:rPr>
          <w:u w:val="single"/>
        </w:rPr>
        <w:t xml:space="preserve">(11)</w:t>
      </w:r>
      <w:r>
        <w:rPr/>
        <w:t xml:space="preserve"> must file a complete annual survey with the department under RCW 82.32.585.</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w:t>
      </w:r>
      <w:r>
        <w:t>((</w:t>
      </w:r>
      <w:r>
        <w:rPr>
          <w:strike/>
        </w:rPr>
        <w:t xml:space="preserve">(14)</w:t>
      </w:r>
      <w:r>
        <w:t>))</w:t>
      </w:r>
      <w:r>
        <w:rPr/>
        <w:t xml:space="preserve"> </w:t>
      </w:r>
      <w:r>
        <w:rPr>
          <w:u w:val="single"/>
        </w:rPr>
        <w:t xml:space="preserve">(13)</w:t>
      </w:r>
      <w:r>
        <w:rPr/>
        <w:t xml:space="preserve"> must file a complete annual report with the department under RCW 82.32.534.</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Eliminating the Sales and Use Tax Exemption for Bottled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2014 c 140 s 22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Marijuana, useable marijuana, or marijuana-infused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w:t>
      </w:r>
      <w:r>
        <w:t>((</w:t>
      </w:r>
      <w:r>
        <w:rPr>
          <w:strike/>
        </w:rPr>
        <w:t xml:space="preserve">For purposes of this subsection, the following definitions apply:</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u w:val="single"/>
        </w:rPr>
        <w:t xml:space="preserve">(b)</w:t>
      </w:r>
      <w:r>
        <w:rPr/>
        <w:t xml:space="preserve">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"Prepared food" does not include the following food or food ingredients, if the food or food ingredients are sold without eating utensils provided by the seller:</w:t>
      </w:r>
    </w:p>
    <w:p>
      <w:pPr>
        <w:spacing w:before="0" w:after="0" w:line="408" w:lineRule="exact"/>
        <w:ind w:left="0" w:right="0" w:firstLine="576"/>
        <w:jc w:val="left"/>
      </w:pPr>
      <w:r>
        <w:rPr/>
        <w:t xml:space="preserve">(A) Food sold by a seller whose proper primary North American industry classification system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0293</w:t>
      </w:r>
      <w:r>
        <w:rPr/>
        <w:t xml:space="preserve"> and 2011 c 2 s 303 are each amended to read as follows:</w:t>
      </w:r>
    </w:p>
    <w:p>
      <w:pPr>
        <w:spacing w:before="0" w:after="0" w:line="408" w:lineRule="exact"/>
        <w:ind w:left="0" w:right="0" w:firstLine="576"/>
        <w:jc w:val="left"/>
      </w:pPr>
      <w:r>
        <w:rPr/>
        <w:t xml:space="preserve">(1) The provisions of this chapter do not apply in respect to the use of food and food ingredients for human consumption. "Food and food ingredients" has the same meaning as in RCW 82.08.0293.</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"Prepared food," "soft drinks," </w:t>
      </w:r>
      <w:r>
        <w:rPr>
          <w:u w:val="single"/>
        </w:rPr>
        <w:t xml:space="preserve">"bottled water,"</w:t>
      </w:r>
      <w:r>
        <w:rPr/>
        <w:t xml:space="preserve"> and "dietary supplements" have the same meanings as in RCW 82.08.0293.</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which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Which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has the same meaning as in RCW 82.08.0293.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conditions in this section, the tax levied by RCW 82.08.020 does not apply to sales of bottled water dispensed or to be dispensed to patients, pursuant to a prescription for use in the cure, mitigation, treatment, or prevention of disease or other medical condition.</w:t>
      </w:r>
    </w:p>
    <w:p>
      <w:pPr>
        <w:spacing w:before="0" w:after="0" w:line="408" w:lineRule="exact"/>
        <w:ind w:left="0" w:right="0" w:firstLine="576"/>
        <w:jc w:val="left"/>
      </w:pPr>
      <w:r>
        <w:rPr/>
        <w:t xml:space="preserve">(2) For purposes of this section, "prescription" means an order, formula, or recipe issued in any form of oral, written, electronic, or other means of transmission by a duly licensed practitioner authorized by the laws of this state to prescribe.</w:t>
      </w:r>
    </w:p>
    <w:p>
      <w:pPr>
        <w:spacing w:before="0" w:after="0" w:line="408" w:lineRule="exact"/>
        <w:ind w:left="0" w:right="0" w:firstLine="576"/>
        <w:jc w:val="left"/>
      </w:pPr>
      <w:r>
        <w:rPr/>
        <w:t xml:space="preserve">(3)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 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(4) The provisions of RCW 82.32.060 apply to refunds authorized under this section.</w:t>
      </w:r>
    </w:p>
    <w:p>
      <w:pPr>
        <w:spacing w:before="0" w:after="0" w:line="408" w:lineRule="exact"/>
        <w:ind w:left="0" w:right="0" w:firstLine="576"/>
        <w:jc w:val="left"/>
      </w:pPr>
      <w:r>
        <w:rPr/>
        <w:t xml:space="preserve">(5)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bottled water dispensed or to be dispensed to patients, pursuant to a prescription for use in the cure, mitigation, treatment, or prevention of disease or medical condition.</w:t>
      </w:r>
    </w:p>
    <w:p>
      <w:pPr>
        <w:spacing w:before="0" w:after="0" w:line="408" w:lineRule="exact"/>
        <w:ind w:left="0" w:right="0" w:firstLine="576"/>
        <w:jc w:val="left"/>
      </w:pPr>
      <w:r>
        <w:rPr/>
        <w:t xml:space="preserve">(2) For the purposes of this section, "prescription" has the same meaning as provided in section 203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Subject to the conditions in this section, the tax levied by RCW 82.08.020 does not apply to sales of bottled water to persons whose primary source of drinking water is unsafe.</w:t>
      </w:r>
    </w:p>
    <w:p>
      <w:pPr>
        <w:spacing w:before="0" w:after="0" w:line="408" w:lineRule="exact"/>
        <w:ind w:left="0" w:right="0" w:firstLine="576"/>
        <w:jc w:val="left"/>
      </w:pPr>
      <w:r>
        <w:rPr/>
        <w:t xml:space="preserve">(b) For purposes of this subsection and section 206 of this act, a person's primary source of drinking water is unsafe if:</w:t>
      </w:r>
    </w:p>
    <w:p>
      <w:pPr>
        <w:spacing w:before="0" w:after="0" w:line="408" w:lineRule="exact"/>
        <w:ind w:left="0" w:right="0" w:firstLine="576"/>
        <w:jc w:val="left"/>
      </w:pPr>
      <w:r>
        <w:rPr/>
        <w:t xml:space="preserve">(i) The public water system providing the drinking water has issued a public notification that the drinking water may pose a health risk, and the notification is still in effect on the date that the bottled water was purchased;</w:t>
      </w:r>
    </w:p>
    <w:p>
      <w:pPr>
        <w:spacing w:before="0" w:after="0" w:line="408" w:lineRule="exact"/>
        <w:ind w:left="0" w:right="0" w:firstLine="576"/>
        <w:jc w:val="left"/>
      </w:pPr>
      <w:r>
        <w:rPr/>
        <w:t xml:space="preserve">(ii) Test results on the person's drinking water, which are no more than twelve months old, from a laboratory certified to perform drinking water testing show that the person's drinking water does not meet safe drinking water standards applicable to public water systems; or</w:t>
      </w:r>
    </w:p>
    <w:p>
      <w:pPr>
        <w:spacing w:before="0" w:after="0" w:line="408" w:lineRule="exact"/>
        <w:ind w:left="0" w:right="0" w:firstLine="576"/>
        <w:jc w:val="left"/>
      </w:pPr>
      <w:r>
        <w:rPr/>
        <w:t xml:space="preserve">(iii) The person otherwise establishes, to the department's satisfaction, that the person's drinking water does not meet safe drinking water standards applicable to public water systems.</w:t>
      </w:r>
    </w:p>
    <w:p>
      <w:pPr>
        <w:spacing w:before="0" w:after="0" w:line="408" w:lineRule="exact"/>
        <w:ind w:left="0" w:right="0" w:firstLine="576"/>
        <w:jc w:val="left"/>
      </w:pPr>
      <w:r>
        <w:rPr/>
        <w:t xml:space="preserve">(2)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(3) The provisions of RCW 82.32.060 apply to refunds authorized under this section.</w:t>
      </w:r>
    </w:p>
    <w:p>
      <w:pPr>
        <w:spacing w:before="0" w:after="0" w:line="408" w:lineRule="exact"/>
        <w:ind w:left="0" w:right="0" w:firstLine="576"/>
        <w:jc w:val="left"/>
      </w:pPr>
      <w:r>
        <w:rPr/>
        <w:t xml:space="preserve">(4)(a)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(b) The department may waive the requirement for an exemption certificate in the event of disaster or similar circumstance.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in respect to the use of bottled water by persons whose primary source of drinking water is unsafe as provided in section 205 of this 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Repealing the Nonresident Sales and Use Tax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08</w:t>
      </w:r>
      <w:r>
        <w:rPr/>
        <w:t xml:space="preserve">.</w:t>
      </w:r>
      <w:r>
        <w:t xml:space="preserve">0273</w:t>
      </w:r>
      <w:r>
        <w:rPr/>
        <w:t xml:space="preserve"> and 2014 c 140 s 17 are each amended to read as follows:</w:t>
      </w:r>
    </w:p>
    <w:p>
      <w:pPr>
        <w:spacing w:before="0" w:after="0" w:line="408" w:lineRule="exact"/>
        <w:ind w:left="0" w:right="0" w:firstLine="576"/>
        <w:jc w:val="left"/>
      </w:pPr>
      <w:r>
        <w:rPr/>
        <w:t xml:space="preserve">(1) </w:t>
      </w:r>
      <w:r>
        <w:rPr>
          <w:u w:val="single"/>
        </w:rPr>
        <w:t xml:space="preserve">Subject to the conditions and limitations in this section, t</w:t>
      </w:r>
      <w:r>
        <w:rPr/>
        <w:t xml:space="preserve">he tax levied by RCW 82.08.020 </w:t>
      </w:r>
      <w:r>
        <w:t>((</w:t>
      </w:r>
      <w:r>
        <w:rPr>
          <w:strike/>
        </w:rPr>
        <w:t xml:space="preserve">does not apply to</w:t>
      </w:r>
      <w:r>
        <w:t>))</w:t>
      </w:r>
      <w:r>
        <w:rPr/>
        <w:t xml:space="preserve"> </w:t>
      </w:r>
      <w:r>
        <w:rPr>
          <w:u w:val="single"/>
        </w:rPr>
        <w:t xml:space="preserve">in the form of a remittance from the department is provided for</w:t>
      </w:r>
      <w:r>
        <w:rPr/>
        <w:t xml:space="preserve"> sales to nonresidents of this state of tangible personal property, digital goods, and digital codes</w:t>
      </w:r>
      <w:r>
        <w:t>((</w:t>
      </w:r>
      <w:r>
        <w:rPr>
          <w:strike/>
        </w:rPr>
        <w:t xml:space="preserve">, when</w:t>
      </w:r>
      <w:r>
        <w:t>))</w:t>
      </w:r>
      <w:r>
        <w:rPr>
          <w:u w:val="single"/>
        </w:rPr>
        <w:t xml:space="preserve">. The exemption only applies if</w:t>
      </w:r>
      <w:r>
        <w:rPr/>
        <w:t xml:space="preserve">:</w:t>
      </w:r>
    </w:p>
    <w:p>
      <w:pPr>
        <w:spacing w:before="0" w:after="0" w:line="408" w:lineRule="exact"/>
        <w:ind w:left="0" w:right="0" w:firstLine="576"/>
        <w:jc w:val="left"/>
      </w:pPr>
      <w:r>
        <w:rPr/>
        <w:t xml:space="preserve">(a) The property is for use outside this state;</w:t>
      </w:r>
    </w:p>
    <w:p>
      <w:pPr>
        <w:spacing w:before="0" w:after="0" w:line="408" w:lineRule="exact"/>
        <w:ind w:left="0" w:right="0" w:firstLine="576"/>
        <w:jc w:val="left"/>
      </w:pPr>
      <w:r>
        <w:rPr/>
        <w:t xml:space="preserve">(b) The purchaser is a bona fide resident of a province or territory of Canada or a state, territory, or possession of the United States, other than the state of Washington; and</w:t>
      </w:r>
    </w:p>
    <w:p>
      <w:pPr>
        <w:spacing w:before="0" w:after="0" w:line="408" w:lineRule="exact"/>
        <w:ind w:left="0" w:right="0" w:firstLine="576"/>
        <w:jc w:val="left"/>
      </w:pPr>
      <w:r>
        <w:rPr/>
        <w:t xml:space="preserve">(i) Such state, possession, territory, or province does not impose, or have imposed on its behalf, a generally applicable retail sales tax, use tax, value added tax, gross receipts tax on retailing activities, or similar generally applicable tax, of three percent or more; or</w:t>
      </w:r>
    </w:p>
    <w:p>
      <w:pPr>
        <w:spacing w:before="0" w:after="0" w:line="408" w:lineRule="exact"/>
        <w:ind w:left="0" w:right="0" w:firstLine="576"/>
        <w:jc w:val="left"/>
      </w:pPr>
      <w:r>
        <w:rPr/>
        <w:t xml:space="preserve">(ii) If imposing a tax described in (b)(i) of this subsection, provides an exemption for sales to Washington residents by reason of their residence; and</w:t>
      </w:r>
    </w:p>
    <w:p>
      <w:pPr>
        <w:spacing w:before="0" w:after="0" w:line="408" w:lineRule="exact"/>
        <w:ind w:left="0" w:right="0" w:firstLine="576"/>
        <w:jc w:val="left"/>
      </w:pPr>
      <w:r>
        <w:rPr/>
        <w:t xml:space="preserve">(c) The purchaser agrees, when requested, to grant the department of revenue access to such records and other forms of verification at </w:t>
      </w:r>
      <w:r>
        <w:t>((</w:t>
      </w:r>
      <w:r>
        <w:rPr>
          <w:strike/>
        </w:rPr>
        <w:t xml:space="preserve">his or her</w:t>
      </w:r>
      <w:r>
        <w:t>))</w:t>
      </w:r>
      <w:r>
        <w:rPr/>
        <w:t xml:space="preserve"> </w:t>
      </w:r>
      <w:r>
        <w:rPr>
          <w:u w:val="single"/>
        </w:rPr>
        <w:t xml:space="preserve">the purchaser's</w:t>
      </w:r>
      <w:r>
        <w:rPr/>
        <w:t xml:space="preserve"> place of residence to assure that such purchases are not first used substantially in the state of Washington.</w:t>
      </w:r>
    </w:p>
    <w:p>
      <w:pPr>
        <w:spacing w:before="0" w:after="0" w:line="408" w:lineRule="exact"/>
        <w:ind w:left="0" w:right="0" w:firstLine="576"/>
        <w:jc w:val="left"/>
      </w:pPr>
      <w:r>
        <w:rPr/>
        <w:t xml:space="preserve">(2) Notwithstanding anything to the contrary in this chapter, if parts or other tangible personal property are installed by the seller during the course of repairing, cleaning, altering, or improving motor vehicles, trailers, or campers and the seller makes a separate charge for the tangible personal property, the tax levied by RCW 82.08.020 does not apply to the separately stated charge to a nonresident purchaser for the tangible personal property but only if the separately stated charge does not exceed either the seller's current publicly stated retail price for the tangible personal property or, if no publicly stated retail price is available, the seller's cost for the tangible personal property. However, the exemption provided by this section does not apply if tangible personal property is installed by the seller during the course of repairing, cleaning, altering, or improving motor vehicles, trailers, or campers and the seller makes a single nonitemized charge for providing the tangible personal property and service. All of the </w:t>
      </w:r>
      <w:r>
        <w:t>((</w:t>
      </w:r>
      <w:r>
        <w:rPr>
          <w:strike/>
        </w:rPr>
        <w:t xml:space="preserve">requirements</w:t>
      </w:r>
      <w:r>
        <w:t>))</w:t>
      </w:r>
      <w:r>
        <w:rPr/>
        <w:t xml:space="preserve"> </w:t>
      </w:r>
      <w:r>
        <w:rPr>
          <w:u w:val="single"/>
        </w:rPr>
        <w:t xml:space="preserve">provisions</w:t>
      </w:r>
      <w:r>
        <w:rPr/>
        <w:t xml:space="preserve"> in subsections (1) and (3) through </w:t>
      </w:r>
      <w:r>
        <w:t>((</w:t>
      </w:r>
      <w:r>
        <w:rPr>
          <w:strike/>
        </w:rPr>
        <w:t xml:space="preserve">(6)</w:t>
      </w:r>
      <w:r>
        <w:t>))</w:t>
      </w:r>
      <w:r>
        <w:rPr/>
        <w:t xml:space="preserve"> </w:t>
      </w:r>
      <w:r>
        <w:rPr>
          <w:u w:val="single"/>
        </w:rPr>
        <w:t xml:space="preserve">(7)</w:t>
      </w:r>
      <w:r>
        <w:rPr/>
        <w:t xml:space="preserve"> of this section apply to this subsection.</w:t>
      </w:r>
    </w:p>
    <w:p>
      <w:pPr>
        <w:spacing w:before="0" w:after="0" w:line="408" w:lineRule="exact"/>
        <w:ind w:left="0" w:right="0" w:firstLine="576"/>
        <w:jc w:val="left"/>
      </w:pPr>
      <w:r>
        <w:rPr/>
        <w:t xml:space="preserve">(3)(a) Any person claiming exemption from retail sales tax under the provisions of this section must </w:t>
      </w:r>
      <w:r>
        <w:t>((</w:t>
      </w:r>
      <w:r>
        <w:rPr>
          <w:strike/>
        </w:rPr>
        <w:t xml:space="preserve">display proof of his or her current nonresident status as provided in this section</w:t>
      </w:r>
      <w:r>
        <w:t>))</w:t>
      </w:r>
      <w:r>
        <w:rPr/>
        <w:t xml:space="preserve"> </w:t>
      </w:r>
      <w:r>
        <w:rPr>
          <w:u w:val="single"/>
        </w:rPr>
        <w:t xml:space="preserve">pay the state and local sales tax to the seller at the time of purchase and then request a remittance from the department in accordance with this subsection and subsection (4) of this section. A request for remittance must include proof of the person's status as a nonresident at the time of the purchase for which a remittance is requested. The request for a remittance must also include any additional information and documentation as required by the department, which may include a description of the item purchased for which a remittance is requested, the sales price of the item, the amount of state sales tax paid on the item, the date of the purchase, the name of the seller and the physical address where the sale took place, and copies of sales receipts showing the qualified purchases</w:t>
      </w:r>
      <w:r>
        <w:rPr/>
        <w:t xml:space="preserve">.</w:t>
      </w:r>
    </w:p>
    <w:p>
      <w:pPr>
        <w:spacing w:before="0" w:after="0" w:line="408" w:lineRule="exact"/>
        <w:ind w:left="0" w:right="0" w:firstLine="576"/>
        <w:jc w:val="left"/>
      </w:pPr>
      <w:r>
        <w:rPr/>
        <w:t xml:space="preserve">(b) Acceptable proof of a nonresident person's status includes one piece of identification such as a valid driver's license from the jurisdiction in which the out-of-state residency is claimed or a valid identification card which has a photograph of the holder and is issued by the out-of-state jurisdiction. Identification under this subsection (3)(b) must show the holder's residential address and have as one of its legal purposes the establishment of residency in that out-of-state jurisdiction.</w:t>
      </w:r>
    </w:p>
    <w:p>
      <w:pPr>
        <w:spacing w:before="0" w:after="0" w:line="408" w:lineRule="exact"/>
        <w:ind w:left="0" w:right="0" w:firstLine="576"/>
        <w:jc w:val="left"/>
      </w:pPr>
      <w:r>
        <w:rPr/>
        <w:t xml:space="preserve">(c) In lieu of furnishing proof of a person's nonresident status under (b) of this subsection (3), a person claiming exemption from retail sales tax under the provisions of this section may provide the seller with an exemption certificate in compliance with subsection (4)(b) of this section.</w:t>
      </w:r>
    </w:p>
    <w:p>
      <w:pPr>
        <w:spacing w:before="0" w:after="0" w:line="408" w:lineRule="exact"/>
        <w:ind w:left="0" w:right="0" w:firstLine="576"/>
        <w:jc w:val="left"/>
      </w:pPr>
      <w:r>
        <w:rPr/>
        <w:t xml:space="preserve">(4)(a) </w:t>
      </w:r>
      <w:r>
        <w:t>((</w:t>
      </w:r>
      <w:r>
        <w:rPr>
          <w:strike/>
        </w:rPr>
        <w:t xml:space="preserve">Nothing in this section requires the vendor to make tax exempt retail sales to nonresidents. A vendor may choose to make sales to nonresidents, collect the sales tax, and remit the amount of sales tax collected to the state as otherwise provided by law. If the vendor chooses to make a sale to a nonresident without collecting the sales tax, the vendor must examine the purchaser's proof of nonresidence, determine whether the proof is acceptable under subsection (3)(b) of this section, and maintain records for each nontaxable sale which must show the type of proof accepted, including any identification numbers where appropriate, and the expiration date, if any.</w:t>
      </w:r>
    </w:p>
    <w:p>
      <w:pPr>
        <w:spacing w:before="0" w:after="0" w:line="408" w:lineRule="exact"/>
        <w:ind w:left="0" w:right="0" w:firstLine="576"/>
        <w:jc w:val="left"/>
      </w:pPr>
      <w:r>
        <w:rPr>
          <w:strike/>
        </w:rPr>
        <w:t xml:space="preserve">(b) In lieu of using the method provided in (a) of this subsection to document an exempt sale to a nonresident, a seller may accept from the purchaser a properly completed uniform exemption certificate approved by the streamlined sales and use tax agreement governing board or any other exemption certificate as may be authorized by the department and properly completed by the purchaser. A nonresident purchaser who uses an exemption certificate authorized in this subsection (4)(b) must include the purchaser's driver's license number or other state-issued identification number and the state of issuance.</w:t>
      </w:r>
    </w:p>
    <w:p>
      <w:pPr>
        <w:spacing w:before="0" w:after="0" w:line="408" w:lineRule="exact"/>
        <w:ind w:left="0" w:right="0" w:firstLine="576"/>
        <w:jc w:val="left"/>
      </w:pPr>
      <w:r>
        <w:rPr>
          <w:strike/>
        </w:rPr>
        <w:t xml:space="preserve">(c) In lieu of using the methods provided in (a) and (b) of this subsection to document an exempt sale to a nonresident, a seller may capture the relevant data elements as allowed under the streamlined sales and use tax agreement.</w:t>
      </w:r>
    </w:p>
    <w:p>
      <w:pPr>
        <w:spacing w:before="0" w:after="0" w:line="408" w:lineRule="exact"/>
        <w:ind w:left="0" w:right="0" w:firstLine="576"/>
        <w:jc w:val="left"/>
      </w:pPr>
      <w:r>
        <w:rPr>
          <w:strike/>
        </w:rPr>
        <w:t xml:space="preserve">(5)(a) Any person making fraudulent statements, which includes the offer of fraudulent identification or fraudulently procured identification to a vendor, in order to purchase goods without paying retail sales tax is guilty of perjury under chapter 9A.72 RCW.</w:t>
      </w:r>
    </w:p>
    <w:p>
      <w:pPr>
        <w:spacing w:before="0" w:after="0" w:line="408" w:lineRule="exact"/>
        <w:ind w:left="0" w:right="0" w:firstLine="576"/>
        <w:jc w:val="left"/>
      </w:pPr>
      <w:r>
        <w:rPr>
          <w:strike/>
        </w:rPr>
        <w:t xml:space="preserve">(b) Any person making tax exempt purchases under this section by displaying proof of identification not his or her own, or counterfeit identification, with intent to violate the provisions of this section, is guilty of a misdemeanor and, in addition, is liable for the tax and subject to a penalty equal to the greater of one hundred dollars or the tax due on such purchases.</w:t>
      </w:r>
    </w:p>
    <w:p>
      <w:pPr>
        <w:spacing w:before="0" w:after="0" w:line="408" w:lineRule="exact"/>
        <w:ind w:left="0" w:right="0" w:firstLine="576"/>
        <w:jc w:val="left"/>
      </w:pPr>
      <w:r>
        <w:rPr>
          <w:strike/>
        </w:rPr>
        <w:t xml:space="preserve">(6)(a) Any vendor who makes sales without collecting the tax and who fails to maintain records of sales to nonresidents as provided in this section is personally liable for the amount of tax due.</w:t>
      </w:r>
    </w:p>
    <w:p>
      <w:pPr>
        <w:spacing w:before="0" w:after="0" w:line="408" w:lineRule="exact"/>
        <w:ind w:left="0" w:right="0" w:firstLine="576"/>
        <w:jc w:val="left"/>
      </w:pPr>
      <w:r>
        <w:rPr>
          <w:strike/>
        </w:rPr>
        <w:t xml:space="preserve">(b) Any vendor who makes sales without collecting the retail sales tax under this section and who has actual knowledge that the purchaser's proof of identification establishing out-of-state residency is fraudulent is guilty of a misdemeanor and, in addition, is liable for the tax and subject to a penalty equal to the greater of one thousand dollars or the tax due on such sales. In addition, both the purchaser and the vendor are liable for any penalties and interest assessable under chapter 82.32 RCW</w:t>
      </w:r>
      <w:r>
        <w:t>))</w:t>
      </w:r>
      <w:r>
        <w:rPr/>
        <w:t xml:space="preserve"> </w:t>
      </w:r>
      <w:r>
        <w:rPr>
          <w:u w:val="single"/>
        </w:rPr>
        <w:t xml:space="preserve">(i) Beginning January 1, 2017, through December 31, 2017, a person may request a remittance from the department for state sales taxes paid by the person on qualified retail purchases made in Washington between July 1, 2016, and December 31, 2016.</w:t>
      </w:r>
    </w:p>
    <w:p>
      <w:pPr>
        <w:spacing w:before="0" w:after="0" w:line="408" w:lineRule="exact"/>
        <w:ind w:left="0" w:right="0" w:firstLine="576"/>
        <w:jc w:val="left"/>
      </w:pPr>
      <w:r>
        <w:rPr>
          <w:u w:val="single"/>
        </w:rPr>
        <w:t xml:space="preserve">(ii) Beginning January 1, 2018, a person may request a remittance from the department during any calendar year for state sales taxes paid by the person on qualified retail purchases made in Washington during the immediately preceding calendar year only. No application may be made with respect to purchases made before the immediately preceding calendar year.</w:t>
      </w:r>
    </w:p>
    <w:p>
      <w:pPr>
        <w:spacing w:before="0" w:after="0" w:line="408" w:lineRule="exact"/>
        <w:ind w:left="0" w:right="0" w:firstLine="576"/>
        <w:jc w:val="left"/>
      </w:pPr>
      <w:r>
        <w:rPr>
          <w:u w:val="single"/>
        </w:rPr>
        <w:t xml:space="preserve">(b) The remittance request, including proof of nonresident status and any other documentation and information required by the department, must be made using an electronic application process as prescribed by the department. Only one remittance request may be made by a person per calendar year.</w:t>
      </w:r>
    </w:p>
    <w:p>
      <w:pPr>
        <w:spacing w:before="0" w:after="0" w:line="408" w:lineRule="exact"/>
        <w:ind w:left="0" w:right="0" w:firstLine="576"/>
        <w:jc w:val="left"/>
      </w:pPr>
      <w:r>
        <w:rPr>
          <w:u w:val="single"/>
        </w:rPr>
        <w:t xml:space="preserve">(c) The total amount of a remittance request must be at least twenty-five dollars. The department must deny any request for a remittance that is less than twenty-five dollars.</w:t>
      </w:r>
    </w:p>
    <w:p>
      <w:pPr>
        <w:spacing w:before="0" w:after="0" w:line="408" w:lineRule="exact"/>
        <w:ind w:left="0" w:right="0" w:firstLine="576"/>
        <w:jc w:val="left"/>
      </w:pPr>
      <w:r>
        <w:rPr>
          <w:u w:val="single"/>
        </w:rPr>
        <w:t xml:space="preserve">(d) The department will examine the applicant's proof of nonresident status and any other documentation and information as required in the application to determine whether the applicant is entitled to a remittance under this section.</w:t>
      </w:r>
    </w:p>
    <w:p>
      <w:pPr>
        <w:spacing w:before="0" w:after="0" w:line="408" w:lineRule="exact"/>
        <w:ind w:left="0" w:right="0" w:firstLine="576"/>
        <w:jc w:val="left"/>
      </w:pPr>
      <w:r>
        <w:rPr>
          <w:u w:val="single"/>
        </w:rPr>
        <w:t xml:space="preserve">(5)(a) Any person making fraudulent statements to the department, which includes the offer of fraudulent or fraudulently procured identification or fraudulent sales receipts, in order to receive a remittance of retail sales tax is guilty of perjury under chapter 9A.72 RCW.</w:t>
      </w:r>
    </w:p>
    <w:p>
      <w:pPr>
        <w:spacing w:before="0" w:after="0" w:line="408" w:lineRule="exact"/>
        <w:ind w:left="0" w:right="0" w:firstLine="576"/>
        <w:jc w:val="left"/>
      </w:pPr>
      <w:r>
        <w:rPr>
          <w:u w:val="single"/>
        </w:rPr>
        <w:t xml:space="preserve">(b) Any person requesting a remittance of sales tax from the department by providing proof of identification or sales receipts not the person's own, or counterfeit identification or sales receipts, with intent to violate the provisions of this section, is guilty of a misdemeanor and, in addition, is liable for the tax and subject to a penalty equal to the greater of one hundred dollars or the tax due on such purchases.</w:t>
      </w:r>
    </w:p>
    <w:p>
      <w:pPr>
        <w:spacing w:before="0" w:after="0" w:line="408" w:lineRule="exact"/>
        <w:ind w:left="0" w:right="0" w:firstLine="576"/>
        <w:jc w:val="left"/>
      </w:pPr>
      <w:r>
        <w:rPr>
          <w:u w:val="single"/>
        </w:rPr>
        <w:t xml:space="preserve">(6) The exemption provided by this section is for state sales taxes.</w:t>
      </w:r>
    </w:p>
    <w:p>
      <w:pPr>
        <w:spacing w:before="0" w:after="0" w:line="408" w:lineRule="exact"/>
        <w:ind w:left="0" w:right="0" w:firstLine="576"/>
        <w:jc w:val="left"/>
      </w:pPr>
      <w:r>
        <w:rPr>
          <w:u w:val="single"/>
        </w:rPr>
        <w:t xml:space="preserve">(7) A nonresident who receives a refund of sales tax from the seller for any reason with respect to a purchase made in this state is not entitled to a remittance for the tax paid on the purchase. A person who receives both a remittance under this section and a refund from the seller with respect to the same purchase must immediately repay the remittance to the department. Interest as provided in chapter 82.32 RCW applies to amounts due under this section from the date that the department made the remittance until the amount due under this subsection is paid to the department. A person who receives a remittance with respect to a purchase for which the person had, at the</w:t>
      </w:r>
      <w:r>
        <w:rPr/>
        <w:t xml:space="preserve"> </w:t>
      </w:r>
      <w:r>
        <w:rPr>
          <w:u w:val="single"/>
        </w:rPr>
        <w:t xml:space="preserve">time the person submitted the application for a remittance, already received a refund of sales tax from the seller is also liable for the evasion penalty in RCW 82.32.090(7) and is ineligible to receive any further remittances from the department under this section</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exemption in this section does not apply to sales of marijuana, useable marijuana, or marijuana-infused products.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Repealing the Preferential B&amp;O Tax Rate for Sellers of Prescription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04</w:t>
      </w:r>
      <w:r>
        <w:rPr/>
        <w:t xml:space="preserve">.</w:t>
      </w:r>
      <w:r>
        <w:t xml:space="preserve">272</w:t>
      </w:r>
      <w:r>
        <w:rPr/>
        <w:t xml:space="preserve"> (Tax on warehousing and reselling prescription drugs) and 2013 c 19 s 127, 2003 c 168 s 401, &amp; 1998 c 343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401 of this act applies to taxes due for reporting periods beginning on or after the effective date of section 401 of this act.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Real Estate Excise Tax on Foreclosures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legislature finds that the existing real estate excise tax exemption for transfers occurring in the context of bank foreclosures and the enforcement of judgments by creditors does not benefit distressed homeowners except in limited circumstances. The exemption has been broadly used to exempt sales made to third-party buyers by combining an unrelated sales transaction into the foreclosure proceeding. In addition, there have been questions raised in litigation whether the exemption applies to orders of sales arising in any court context, rather than those expressly identified in the existing exemption. It is the intent of the legislature to (1) eliminate the real estate excise tax exemption for transfers that occur in foreclosures except in circumstances where the tax would impact the owner of the property, and (2) restructure the existing statute to preserve the exemption for deeds given in lieu of the foreclosure process and transfers made to extinguish existing security interests. Because this restructuring is intended only to clarify and preserve existing exemptions, the legislature does not intend for the provisions of RCW 82.32.805 or 82.32.808 to apply to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w:t>
      </w:r>
      <w:r>
        <w:t>((</w:t>
      </w:r>
      <w:r>
        <w:rPr>
          <w:strike/>
        </w:rPr>
        <w:t xml:space="preserve">a mortgage</w:t>
      </w:r>
      <w:r>
        <w:t>))</w:t>
      </w:r>
      <w:r>
        <w:rPr/>
        <w:t xml:space="preserve"> </w:t>
      </w:r>
      <w:r>
        <w:rPr>
          <w:u w:val="single"/>
        </w:rPr>
        <w:t xml:space="preserve">either a mortgage or deed of trust, except to the extent of any additional consideration provided to the grantor</w:t>
      </w:r>
      <w:r>
        <w:rPr/>
        <w:t xml:space="preserv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w:t>
      </w:r>
      <w:r>
        <w:rPr>
          <w:u w:val="single"/>
        </w:rPr>
        <w:t xml:space="preserve">, deed of trust,</w:t>
      </w:r>
      <w:r>
        <w:rPr/>
        <w:t xml:space="preserve"> or other transfer of an interest in real property merely to secure a debt, or the assignment</w:t>
      </w:r>
      <w:r>
        <w:rPr>
          <w:u w:val="single"/>
        </w:rPr>
        <w:t xml:space="preserve">, reconveyance, or release</w:t>
      </w:r>
      <w:r>
        <w:rPr/>
        <w:t xml:space="preserve"> thereof.</w:t>
      </w:r>
    </w:p>
    <w:p>
      <w:pPr>
        <w:spacing w:before="0" w:after="0" w:line="408" w:lineRule="exact"/>
        <w:ind w:left="0" w:right="0" w:firstLine="576"/>
        <w:jc w:val="left"/>
      </w:pPr>
      <w:r>
        <w:rPr/>
        <w:t xml:space="preserve">(j) Any transfer or conveyance made pursuant to a </w:t>
      </w:r>
      <w:r>
        <w:rPr>
          <w:u w:val="single"/>
        </w:rPr>
        <w:t xml:space="preserve">foreclosure of a mortgage or</w:t>
      </w:r>
      <w:r>
        <w:rPr/>
        <w:t xml:space="preserve"> deed of trust</w:t>
      </w:r>
      <w:r>
        <w:rPr>
          <w:u w:val="single"/>
        </w:rPr>
        <w:t xml:space="preserve">,</w:t>
      </w:r>
      <w:r>
        <w:rPr/>
        <w:t xml:space="preserve"> or an order of sale by the court in any mortgage, deed of trust, or lien foreclosure proceeding or upon execution of a judgment</w:t>
      </w:r>
      <w:r>
        <w:t>((</w:t>
      </w:r>
      <w:r>
        <w:rPr>
          <w:strike/>
        </w:rPr>
        <w:t xml:space="preserve">, or deed in lieu of foreclosure to satisfy a mortgage or deed of trust</w:t>
      </w:r>
      <w:r>
        <w:t>))</w:t>
      </w:r>
      <w:r>
        <w:rPr/>
        <w:t xml:space="preserve"> </w:t>
      </w:r>
      <w:r>
        <w:rPr>
          <w:u w:val="single"/>
        </w:rPr>
        <w:t xml:space="preserve">pursuant to chapter 6.17 RCW, when:</w:t>
      </w:r>
    </w:p>
    <w:p>
      <w:pPr>
        <w:spacing w:before="0" w:after="0" w:line="408" w:lineRule="exact"/>
        <w:ind w:left="0" w:right="0" w:firstLine="576"/>
        <w:jc w:val="left"/>
      </w:pPr>
      <w:r>
        <w:rPr>
          <w:u w:val="single"/>
        </w:rPr>
        <w:t xml:space="preserve">(i) The transfer or conveyance is to other than the mortgagee, beneficiary of the deed of trust, lienholder, or judgment creditor, and the selling price exceeds the amount of the lien, security interest, or judgment that is the subject of the foreclosure or execution; or</w:t>
      </w:r>
    </w:p>
    <w:p>
      <w:pPr>
        <w:spacing w:before="0" w:after="0" w:line="408" w:lineRule="exact"/>
        <w:ind w:left="0" w:right="0" w:firstLine="576"/>
        <w:jc w:val="left"/>
      </w:pPr>
      <w:r>
        <w:rPr>
          <w:u w:val="single"/>
        </w:rPr>
        <w:t xml:space="preserve">(ii) The transfer or conveyance is to the United States, this state, or any political subdivision thereof, or a municipal corporation of this state</w:t>
      </w:r>
      <w:r>
        <w:rPr/>
        <w:t xml:space="preserve">.</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 (q)(ii)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080</w:t>
      </w:r>
      <w:r>
        <w:rPr/>
        <w:t xml:space="preserve"> and 2010 1st sp.s. c 23 s 210 are each amended to read as follows:</w:t>
      </w:r>
    </w:p>
    <w:p>
      <w:pPr>
        <w:spacing w:before="0" w:after="0" w:line="408" w:lineRule="exact"/>
        <w:ind w:left="0" w:right="0" w:firstLine="576"/>
        <w:jc w:val="left"/>
      </w:pPr>
      <w:r>
        <w:rPr/>
        <w:t xml:space="preserve">(1) </w:t>
      </w:r>
      <w:r>
        <w:rPr>
          <w:u w:val="single"/>
        </w:rPr>
        <w:t xml:space="preserve">Except as otherwise provided in this chapter, t</w:t>
      </w:r>
      <w:r>
        <w:rPr/>
        <w:t xml:space="preserve">he tax levied under this chapter is the obligation of the seller and the department may, at the department's option, enforce the obligation through an action of debt against the seller or the department may proceed in the manner prescribed for the foreclosure of mortgages. The department's use of one course of enforcement is not an election not to pursue the other.</w:t>
      </w:r>
    </w:p>
    <w:p>
      <w:pPr>
        <w:spacing w:before="0" w:after="0" w:line="408" w:lineRule="exact"/>
        <w:ind w:left="0" w:right="0" w:firstLine="576"/>
        <w:jc w:val="left"/>
      </w:pPr>
      <w:r>
        <w:rPr/>
        <w:t xml:space="preserve">(2) </w:t>
      </w:r>
      <w:r>
        <w:rPr>
          <w:u w:val="single"/>
        </w:rPr>
        <w:t xml:space="preserve">When a transfer or conveyance made pursuant to a judicial or nonjudicial foreclosure of a mortgage, deed of trust, lien, or enforcement of a judgment is subject to tax under this chapter, and notwithstanding any other provisions of law, the tax levied under this chapter is the obligation of the transferee or grantee, and provisions of this chapter applicable to the seller apply to the transferee or grantee. The department may enforce the obligation against the transferee or grantee as provided in subsection (1) of this section.</w:t>
      </w:r>
    </w:p>
    <w:p>
      <w:pPr>
        <w:spacing w:before="0" w:after="0" w:line="408" w:lineRule="exact"/>
        <w:ind w:left="0" w:right="0" w:firstLine="576"/>
        <w:jc w:val="left"/>
      </w:pPr>
      <w:r>
        <w:rPr>
          <w:u w:val="single"/>
        </w:rPr>
        <w:t xml:space="preserve">(3)</w:t>
      </w:r>
      <w:r>
        <w:rPr/>
        <w:t xml:space="preserve"> For purposes of this section and notwithstanding any other provisions of law, the seller is the parent corporation of a wholly owned subsidiary, when such subsidiary is the transferor to a third-party transferee and the subsidiary is dissolved before paying the tax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sections 501 and 502 of this act.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Eliminating the Preferential Business and Occupation Tax Rate for</w:t>
      </w:r>
    </w:p>
    <w:p>
      <w:pPr>
        <w:spacing w:before="0" w:after="0" w:line="408" w:lineRule="exact"/>
        <w:ind w:left="0" w:right="0" w:firstLine="576"/>
        <w:jc w:val="center"/>
      </w:pPr>
      <w:r>
        <w:rPr>
          <w:b/>
        </w:rPr>
        <w:t xml:space="preserve">International Investment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82</w:t>
      </w:r>
      <w:r>
        <w:rPr/>
        <w:t xml:space="preserve">.</w:t>
      </w:r>
      <w:r>
        <w:t xml:space="preserve">04</w:t>
      </w:r>
      <w:r>
        <w:rPr/>
        <w:t xml:space="preserve">.</w:t>
      </w:r>
      <w:r>
        <w:t xml:space="preserve">290</w:t>
      </w:r>
      <w:r>
        <w:rPr/>
        <w:t xml:space="preserve"> and 2014 c 97 s 404 are each amended to read as follows:</w:t>
      </w:r>
    </w:p>
    <w:p>
      <w:pPr>
        <w:spacing w:before="0" w:after="0" w:line="408" w:lineRule="exact"/>
        <w:ind w:left="0" w:right="0" w:firstLine="576"/>
        <w:jc w:val="left"/>
      </w:pPr>
      <w:r>
        <w:rPr/>
        <w:t xml:space="preserve">(1) </w:t>
      </w:r>
      <w:r>
        <w:t>((</w:t>
      </w:r>
      <w:r>
        <w:rPr>
          <w:strike/>
        </w:rPr>
        <w:t xml:space="preserve">Upon every person engaging within this state in the business of providing international investment management services, as to such persons, the amount of tax with respect to such business is equal to the gross income or gross proceeds of sales of the business multiplied by a rate of 0.275 percent.</w:t>
      </w:r>
    </w:p>
    <w:p>
      <w:pPr>
        <w:spacing w:before="0" w:after="0" w:line="408" w:lineRule="exact"/>
        <w:ind w:left="0" w:right="0" w:firstLine="576"/>
        <w:jc w:val="left"/>
      </w:pPr>
      <w:r>
        <w:rPr>
          <w:strike/>
        </w:rPr>
        <w:t xml:space="preserve">(2)</w:t>
      </w:r>
      <w:r>
        <w:t>))</w:t>
      </w:r>
      <w:r>
        <w:rPr/>
        <w:t xml:space="preserve">(a) Upon every person engaging within this state in any business activity other than or in addition to an activity taxed explicitly under another section in this chapter or subsection </w:t>
      </w:r>
      <w:r>
        <w:t>((</w:t>
      </w:r>
      <w:r>
        <w:rPr>
          <w:strike/>
        </w:rPr>
        <w:t xml:space="preserve">(1) or (3)</w:t>
      </w:r>
      <w:r>
        <w:t>))</w:t>
      </w:r>
      <w:r>
        <w:rPr/>
        <w:t xml:space="preserve"> </w:t>
      </w:r>
      <w:r>
        <w:rPr>
          <w:u w:val="single"/>
        </w:rPr>
        <w:t xml:space="preserve">(2)</w:t>
      </w:r>
      <w:r>
        <w:rPr/>
        <w:t xml:space="preserve"> of this section; as to such persons the amount of tax on account of such activities is equal to the gross income of the business multiplied by the rate of 1.5 percent.</w:t>
      </w:r>
    </w:p>
    <w:p>
      <w:pPr>
        <w:spacing w:before="0" w:after="0" w:line="408" w:lineRule="exact"/>
        <w:ind w:left="0" w:right="0" w:firstLine="576"/>
        <w:jc w:val="left"/>
      </w:pPr>
      <w:r>
        <w:rPr/>
        <w:t xml:space="preserve">(b) This subsection </w:t>
      </w:r>
      <w:r>
        <w:t>((</w:t>
      </w:r>
      <w:r>
        <w:rPr>
          <w:strike/>
        </w:rPr>
        <w:t xml:space="preserve">(2)</w:t>
      </w:r>
      <w:r>
        <w:t>))</w:t>
      </w:r>
      <w:r>
        <w:rPr/>
        <w:t xml:space="preserve"> </w:t>
      </w:r>
      <w:r>
        <w:rPr>
          <w:u w:val="single"/>
        </w:rPr>
        <w:t xml:space="preserve">(1)</w:t>
      </w:r>
      <w:r>
        <w:rPr/>
        <w:t xml:space="preserve"> includes, among others, and without limiting the scope hereof (whether or not title to materials used in the performance of such business passes to another by accession, confusion or other than by outright sale), persons engaged in the business of rendering any type of service which does not constitute a "sale at retail" or a "sale at wholesale." The value of advertising, demonstration, and promotional supplies and materials furnished to an agent by his or her principal or supplier to be used for informational, educational, and promotional purposes is not considered a part of the agent's remuneration or commission and is not subject to taxation under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(a) Until July 1, 2040, upon every person engaging within this state in the business of performing aerospace product development for others, as to such persons, the amount of tax with respect to such business is equal to the gross income of the business multiplied by a rate of 0.9 percent.</w:t>
      </w:r>
    </w:p>
    <w:p>
      <w:pPr>
        <w:spacing w:before="0" w:after="0" w:line="408" w:lineRule="exact"/>
        <w:ind w:left="0" w:right="0" w:firstLine="576"/>
        <w:jc w:val="left"/>
      </w:pPr>
      <w:r>
        <w:rPr/>
        <w:t xml:space="preserve">(b) A person reporting under the tax rate provided in this subsection </w:t>
      </w:r>
      <w:r>
        <w:t>((</w:t>
      </w:r>
      <w:r>
        <w:rPr>
          <w:strike/>
        </w:rPr>
        <w:t xml:space="preserve">(3)</w:t>
      </w:r>
      <w:r>
        <w:t>))</w:t>
      </w:r>
      <w:r>
        <w:rPr/>
        <w:t xml:space="preserve"> </w:t>
      </w:r>
      <w:r>
        <w:rPr>
          <w:u w:val="single"/>
        </w:rPr>
        <w:t xml:space="preserve">(2)</w:t>
      </w:r>
      <w:r>
        <w:rPr/>
        <w:t xml:space="preserve"> must file a complete annual report with the department under RCW 82.32.534.</w:t>
      </w:r>
    </w:p>
    <w:p>
      <w:pPr>
        <w:spacing w:before="0" w:after="0" w:line="408" w:lineRule="exact"/>
        <w:ind w:left="0" w:right="0" w:firstLine="576"/>
        <w:jc w:val="left"/>
      </w:pPr>
      <w:r>
        <w:rPr/>
        <w:t xml:space="preserve">(c) "Aerospace product development" has the meaning as provided in RCW 82.04.4461.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293</w:t>
      </w:r>
      <w:r>
        <w:rPr/>
        <w:t xml:space="preserve"> (International investment management services</w:t>
      </w:r>
      <w:r>
        <w:rPr>
          <w:rFonts w:ascii="Times New Roman" w:hAnsi="Times New Roman"/>
        </w:rPr>
        <w:t xml:space="preserve">—</w:t>
      </w:r>
      <w:r>
        <w:rPr/>
        <w:t xml:space="preserve">Definitions) and 1997 c 7 s 3 &amp; 1995 c 229 s 1 are each repealed.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Transfers to Education Legacy Trust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the last workday of the second and fourth calendar quarters, the state treasurer must transfer the amount specified in subsection (2) of this section from the general fund to the education legacy trust account. The first transfer under this subsection (1) must occur by December 31, 2016.</w:t>
      </w:r>
    </w:p>
    <w:p>
      <w:pPr>
        <w:spacing w:before="0" w:after="0" w:line="408" w:lineRule="exact"/>
        <w:ind w:left="0" w:right="0" w:firstLine="576"/>
        <w:jc w:val="left"/>
      </w:pPr>
      <w:r>
        <w:rPr/>
        <w:t xml:space="preserve">(2) By December 15th and by June 15th of each year, the department must estimate the increase in state general fund revenues from the changes made under parts I through VI of this act for the current and prior calendar quarters and notify the state treasurer of the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RCW 43.135.034(4) does not apply to the transfers under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The purpose of repealing or narrowing tax preferences in parts I through VI of this act is to support education-related expenditures from the education legacy trust account. For this reason, general state revenues transferred to the education legacy trust account under section 701 of this act are excluded from the calculation of general state revenues for purposes of Article VIII, section 1 of the state Constitution and RCW 39.42.130 and 39.42.140.</w:t>
      </w:r>
    </w:p>
    <w:p>
      <w:pPr>
        <w:spacing w:before="240" w:after="0" w:line="408" w:lineRule="exact"/>
        <w:ind w:left="0" w:right="0" w:firstLine="576"/>
        <w:jc w:val="center"/>
      </w:pPr>
      <w:r>
        <w:rPr>
          <w:b/>
        </w:rPr>
        <w:t xml:space="preserve">PART VII</w:t>
      </w:r>
      <w:r>
        <w:rPr>
          <w:b/>
        </w:rPr>
        <w:t xml:space="preserve">I</w:t>
      </w:r>
    </w:p>
    <w:p>
      <w:pPr>
        <w:spacing w:before="0" w:after="0" w:line="408" w:lineRule="exact"/>
        <w:ind w:left="0" w:right="0" w:firstLine="576"/>
        <w:jc w:val="center"/>
      </w:pPr>
      <w:r>
        <w:rPr>
          <w:b/>
        </w:rPr>
        <w:t xml:space="preserve">Technical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82</w:t>
      </w:r>
      <w:r>
        <w:rPr/>
        <w:t xml:space="preserve">.</w:t>
      </w:r>
      <w:r>
        <w:t xml:space="preserve">04</w:t>
      </w:r>
      <w:r>
        <w:rPr/>
        <w:t xml:space="preserve">.</w:t>
      </w:r>
      <w:r>
        <w:t xml:space="preserve">440</w:t>
      </w:r>
      <w:r>
        <w:rPr/>
        <w:t xml:space="preserve"> and 2011 c 2 s 205 are each amended to read as follows:</w:t>
      </w:r>
    </w:p>
    <w:p>
      <w:pPr>
        <w:spacing w:before="0" w:after="0" w:line="408" w:lineRule="exact"/>
        <w:ind w:left="0" w:right="0" w:firstLine="576"/>
        <w:jc w:val="left"/>
      </w:pPr>
      <w:r>
        <w:rPr/>
        <w:t xml:space="preserve">(1) Every person engaged in activities that are subject to tax under two or more provisions of RCW 82.04.230 through 82.04.298, inclusive, is taxable under each provision applicable to those activities.</w:t>
      </w:r>
    </w:p>
    <w:p>
      <w:pPr>
        <w:spacing w:before="0" w:after="0" w:line="408" w:lineRule="exact"/>
        <w:ind w:left="0" w:right="0" w:firstLine="576"/>
        <w:jc w:val="left"/>
      </w:pPr>
      <w:r>
        <w:rPr/>
        <w:t xml:space="preserve">(2) Persons taxable under RCW 82.04.2909(2), 82.04.250, 82.04.270, 82.04.294(2), or 82.04.260 (1)(b), (c), or (d), (4), ((</w:t>
      </w:r>
      <w:r>
        <w:rPr>
          <w:strike/>
        </w:rPr>
        <w:t xml:space="preserve">(11), or (12)</w:t>
      </w:r>
      <w:r>
        <w:rPr/>
        <w:t xml:space="preserve">)) </w:t>
      </w:r>
      <w:r>
        <w:rPr>
          <w:u w:val="single"/>
        </w:rPr>
        <w:t xml:space="preserve">(10), or (11)</w:t>
      </w:r>
      <w:r>
        <w:rPr/>
        <w:t xml:space="preserve"> with respect to selling products in this state, including those persons who are also taxable under RCW 82.04.261, are allowed a credit against those taxes for any (a) manufacturing taxes paid with respect to the manufacturing of products so sold in this state, and/or (b) extracting taxes paid with respect to the extracting of products so sold in this state or ingredients of products so sold in this state. Extracting taxes taken as credit under subsection (3) of this section may also be taken under this subsection, if otherwise allowable under this subsection. The amount of the credit may not exceed the tax liability arising under this chapter with respect to the sale of those products.</w:t>
      </w:r>
    </w:p>
    <w:p>
      <w:pPr>
        <w:spacing w:before="0" w:after="0" w:line="408" w:lineRule="exact"/>
        <w:ind w:left="0" w:right="0" w:firstLine="576"/>
        <w:jc w:val="left"/>
      </w:pPr>
      <w:r>
        <w:rPr/>
        <w:t xml:space="preserve">(3) Persons taxable as manufacturers under RCW 82.04.240 or 82.04.260 (1)(b) or ((</w:t>
      </w:r>
      <w:r>
        <w:rPr>
          <w:strike/>
        </w:rPr>
        <w:t xml:space="preserve">(12)</w:t>
      </w:r>
      <w:r>
        <w:rPr/>
        <w:t xml:space="preserve">)) </w:t>
      </w:r>
      <w:r>
        <w:rPr>
          <w:u w:val="single"/>
        </w:rPr>
        <w:t xml:space="preserve">(11)</w:t>
      </w:r>
      <w:r>
        <w:rPr/>
        <w:t xml:space="preserve">, including those persons who are also taxable under RCW 82.04.261, are allowed a credit against those taxes for any extracting taxes paid with respect to extracting the ingredients of the products so manufactured in this state. The amount of the credit may not exceed the tax liability arising under this chapter with respect to the manufacturing of those products.</w:t>
      </w:r>
    </w:p>
    <w:p>
      <w:pPr>
        <w:spacing w:before="0" w:after="0" w:line="408" w:lineRule="exact"/>
        <w:ind w:left="0" w:right="0" w:firstLine="576"/>
        <w:jc w:val="left"/>
      </w:pPr>
      <w:r>
        <w:rPr/>
        <w:t xml:space="preserve">(4) Persons taxable under RCW 82.04.230, 82.04.240, 82.04.2909(1), 82.04.294(1), 82.04.2404, or 82.04.260 (1), (2), (4), ((</w:t>
      </w:r>
      <w:r>
        <w:rPr>
          <w:strike/>
        </w:rPr>
        <w:t xml:space="preserve">(11), or (12)</w:t>
      </w:r>
      <w:r>
        <w:rPr/>
        <w:t xml:space="preserve">)) </w:t>
      </w:r>
      <w:r>
        <w:rPr>
          <w:u w:val="single"/>
        </w:rPr>
        <w:t xml:space="preserve">(10), or (11)</w:t>
      </w:r>
      <w:r>
        <w:rPr/>
        <w:t xml:space="preserve">, including those persons who are also taxable under RCW 82.04.261, with respect to extracting or manufacturing products in this state are allowed a credit against those taxes for any (i) gross receipts taxes paid to another state with respect to the sales of the products so extracted or manufactured in this state, (ii) manufacturing taxes paid with respect to the manufacturing of products using ingredients so extracted in this state, or (iii) manufacturing taxes paid with respect to manufacturing activities completed in another state for products so manufactured in this state. The amount of the credit may not exceed the tax liability arising under this chapter with respect to the extraction or manufacturing of those products.</w:t>
      </w:r>
    </w:p>
    <w:p>
      <w:pPr>
        <w:spacing w:before="0" w:after="0" w:line="408" w:lineRule="exact"/>
        <w:ind w:left="0" w:right="0" w:firstLine="576"/>
        <w:jc w:val="left"/>
      </w:pPr>
      <w:r>
        <w:rPr/>
        <w:t xml:space="preserve">(5) For the purpose of this section:</w:t>
      </w:r>
    </w:p>
    <w:p>
      <w:pPr>
        <w:spacing w:before="0" w:after="0" w:line="408" w:lineRule="exact"/>
        <w:ind w:left="0" w:right="0" w:firstLine="576"/>
        <w:jc w:val="left"/>
      </w:pPr>
      <w:r>
        <w:rPr/>
        <w:t xml:space="preserve">(a) "Gross receipts tax" means a tax:</w:t>
      </w:r>
    </w:p>
    <w:p>
      <w:pPr>
        <w:spacing w:before="0" w:after="0" w:line="408" w:lineRule="exact"/>
        <w:ind w:left="0" w:right="0" w:firstLine="576"/>
        <w:jc w:val="left"/>
      </w:pPr>
      <w:r>
        <w:rPr/>
        <w:t xml:space="preserve">(i) Which is imposed on or measured by the gross volume of business, in terms of gross receipts or in other terms, and in the determination of which the deductions allowed would not constitute the tax an income tax or value added tax; and</w:t>
      </w:r>
    </w:p>
    <w:p>
      <w:pPr>
        <w:spacing w:before="0" w:after="0" w:line="408" w:lineRule="exact"/>
        <w:ind w:left="0" w:right="0" w:firstLine="576"/>
        <w:jc w:val="left"/>
      </w:pPr>
      <w:r>
        <w:rPr/>
        <w:t xml:space="preserve">(ii) Which is also not, pursuant to law or custom, separately stated from the sales price.</w:t>
      </w:r>
    </w:p>
    <w:p>
      <w:pPr>
        <w:spacing w:before="0" w:after="0" w:line="408" w:lineRule="exact"/>
        <w:ind w:left="0" w:right="0" w:firstLine="576"/>
        <w:jc w:val="left"/>
      </w:pPr>
      <w:r>
        <w:rPr/>
        <w:t xml:space="preserve">(b) "State" means (i) the state of Washington, (ii) a state of the United States other than Washington, or any political subdivision of such other state, (iii) the District of Columbia, and (iv) any foreign country or political subdivision thereof.</w:t>
      </w:r>
    </w:p>
    <w:p>
      <w:pPr>
        <w:spacing w:before="0" w:after="0" w:line="408" w:lineRule="exact"/>
        <w:ind w:left="0" w:right="0" w:firstLine="576"/>
        <w:jc w:val="left"/>
      </w:pPr>
      <w:r>
        <w:rPr/>
        <w:t xml:space="preserve">(c) "Manufacturing tax" means a gross receipts tax imposed on the act or privilege of engaging in business as a manufacturer, and includes (i) the taxes imposed in RCW 82.04.240, 82.04.2404, 82.04.2909(1), 82.04.260 (1), (2), (4), ((</w:t>
      </w:r>
      <w:r>
        <w:rPr>
          <w:strike/>
        </w:rPr>
        <w:t xml:space="preserve">(11), and (12)</w:t>
      </w:r>
      <w:r>
        <w:rPr/>
        <w:t xml:space="preserve">)) </w:t>
      </w:r>
      <w:r>
        <w:rPr>
          <w:u w:val="single"/>
        </w:rPr>
        <w:t xml:space="preserve">(10), and (11)</w:t>
      </w:r>
      <w:r>
        <w:rPr/>
        <w:t xml:space="preserve">, and 82.04.294(1); (ii) the tax imposed under RCW 82.04.261 on persons who are engaged in business as a manufacturer; and (iii) similar gross receipts taxes paid to other states.</w:t>
      </w:r>
    </w:p>
    <w:p>
      <w:pPr>
        <w:spacing w:before="0" w:after="0" w:line="408" w:lineRule="exact"/>
        <w:ind w:left="0" w:right="0" w:firstLine="576"/>
        <w:jc w:val="left"/>
      </w:pPr>
      <w:r>
        <w:rPr/>
        <w:t xml:space="preserve">(d) "Extracting tax" means a gross receipts tax imposed on the act or privilege of engaging in business as an extractor, and includes (i) the tax imposed on extractors in RCW 82.04.230 and 82.04.260((</w:t>
      </w:r>
      <w:r>
        <w:rPr>
          <w:strike/>
        </w:rPr>
        <w:t xml:space="preserve">(12)</w:t>
      </w:r>
      <w:r>
        <w:rPr/>
        <w:t xml:space="preserve">)) </w:t>
      </w:r>
      <w:r>
        <w:rPr>
          <w:u w:val="single"/>
        </w:rPr>
        <w:t xml:space="preserve">(11)</w:t>
      </w:r>
      <w:r>
        <w:rPr/>
        <w:t xml:space="preserve">; (ii) the tax imposed under RCW 82.04.261 on persons who are engaged in business as an extractor; and (iii) similar gross receipts taxes paid to other states.</w:t>
      </w:r>
    </w:p>
    <w:p>
      <w:pPr>
        <w:spacing w:before="0" w:after="0" w:line="408" w:lineRule="exact"/>
        <w:ind w:left="0" w:right="0" w:firstLine="576"/>
        <w:jc w:val="left"/>
      </w:pPr>
      <w:r>
        <w:rPr/>
        <w:t xml:space="preserve">(e) "Business," "manufacturer," "extractor," and other terms used in this section have the meanings given in RCW 82.04.020 through ((</w:t>
      </w:r>
      <w:r>
        <w:rPr>
          <w:strike/>
        </w:rPr>
        <w:t xml:space="preserve">82.04.212 [82.04.217]</w:t>
      </w:r>
      <w:r>
        <w:rPr/>
        <w:t xml:space="preserve">)) </w:t>
      </w:r>
      <w:r>
        <w:rPr>
          <w:u w:val="single"/>
        </w:rPr>
        <w:t xml:space="preserve">82.04.217</w:t>
      </w:r>
      <w:r>
        <w:rPr/>
        <w:t xml:space="preserve">, notwithstanding the use of those terms in the context of describing taxes imposed by other states.</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 Technical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63bf3aec32144f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f33f3fdd974272" /><Relationship Type="http://schemas.openxmlformats.org/officeDocument/2006/relationships/footer" Target="/word/footer.xml" Id="R63bf3aec32144ff1" /></Relationships>
</file>