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74d10237f54b28" /></Relationships>
</file>

<file path=word/document.xml><?xml version="1.0" encoding="utf-8"?>
<w:document xmlns:w="http://schemas.openxmlformats.org/wordprocessingml/2006/main">
  <w:body>
    <w:p>
      <w:r>
        <w:t>H-4427.1</w:t>
      </w:r>
    </w:p>
    <w:p>
      <w:pPr>
        <w:jc w:val="center"/>
      </w:pPr>
      <w:r>
        <w:t>_______________________________________________</w:t>
      </w:r>
    </w:p>
    <w:p/>
    <w:p>
      <w:pPr>
        <w:jc w:val="center"/>
      </w:pPr>
      <w:r>
        <w:rPr>
          <w:b/>
        </w:rPr>
        <w:t>HOUSE BILL 2985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Riccelli, Short, Ormsby, Parker, Holy, Manweller, McCaslin, Tharinger, Peterson, Stanford, Kretz, Magendanz, and Moscoso</w:t>
      </w:r>
    </w:p>
    <w:p/>
    <w:p>
      <w:r>
        <w:rPr>
          <w:t xml:space="preserve">Read first time 02/16/16.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certain school facilities from the inventory of educational space for determining eligibility for state assistance for common school construction; and amending RCW 28A.525.055.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055</w:t>
      </w:r>
      <w:r>
        <w:rPr/>
        <w:t xml:space="preserve"> and 2006 c 263 s 304 are each amended to read as follows:</w:t>
      </w:r>
    </w:p>
    <w:p>
      <w:pPr>
        <w:spacing w:before="0" w:after="0" w:line="408" w:lineRule="exact"/>
        <w:ind w:left="0" w:right="0" w:firstLine="576"/>
        <w:jc w:val="left"/>
      </w:pPr>
      <w:r>
        <w:rPr/>
        <w:t xml:space="preserve">The rules adopted by the superintendent of public instruction for determining eligibility for state assistance for new construction shall exclude from the inventory of available educational space those spaces that have been</w:t>
      </w:r>
      <w:r>
        <w:rPr>
          <w:u w:val="single"/>
        </w:rPr>
        <w:t xml:space="preserve">:</w:t>
      </w:r>
    </w:p>
    <w:p>
      <w:pPr>
        <w:spacing w:before="0" w:after="0" w:line="408" w:lineRule="exact"/>
        <w:ind w:left="0" w:right="0" w:firstLine="576"/>
        <w:jc w:val="left"/>
      </w:pPr>
      <w:r>
        <w:rPr>
          <w:u w:val="single"/>
        </w:rPr>
        <w:t xml:space="preserve">(1) C</w:t>
      </w:r>
      <w:r>
        <w:rPr/>
        <w:t xml:space="preserve">onstructed for educational and community activities from grants received from other public or private entities</w:t>
      </w:r>
      <w:r>
        <w:rPr>
          <w:u w:val="single"/>
        </w:rPr>
        <w:t xml:space="preserve">; or</w:t>
      </w:r>
    </w:p>
    <w:p>
      <w:pPr>
        <w:spacing w:before="0" w:after="0" w:line="408" w:lineRule="exact"/>
        <w:ind w:left="0" w:right="0" w:firstLine="576"/>
        <w:jc w:val="left"/>
      </w:pPr>
      <w:r>
        <w:rPr>
          <w:u w:val="single"/>
        </w:rPr>
        <w:t xml:space="preserve">(2) Vacated by new construction in lieu of modernization and used for purposes of supporting state-funded all-day kindergarten and class size reduction in kindergarten through third grade if the lack of district facilities warrants such a use. This exclusion applies for state assistance for new construction awarded from July 1, 2016, through June 30, 2021</w:t>
      </w:r>
      <w:r>
        <w:rPr/>
        <w:t xml:space="preserve">.</w:t>
      </w:r>
    </w:p>
    <w:p/>
    <w:p>
      <w:pPr>
        <w:jc w:val="center"/>
      </w:pPr>
      <w:r>
        <w:rPr>
          <w:b/>
        </w:rPr>
        <w:t>--- END ---</w:t>
      </w:r>
    </w:p>
    <w:sectPr>
      <w:pgNumType w:start="1"/>
      <w:footerReference xmlns:r="http://schemas.openxmlformats.org/officeDocument/2006/relationships" r:id="Rcd2c01c79b2945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ada36c84cd4bd1" /><Relationship Type="http://schemas.openxmlformats.org/officeDocument/2006/relationships/footer" Target="/word/footer.xml" Id="Rcd2c01c79b294570" /></Relationships>
</file>