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a1df5cad947e0" /></Relationships>
</file>

<file path=word/document.xml><?xml version="1.0" encoding="utf-8"?>
<w:document xmlns:w="http://schemas.openxmlformats.org/wordprocessingml/2006/main">
  <w:body>
    <w:p>
      <w:r>
        <w:t>H-3812.1</w:t>
      </w:r>
    </w:p>
    <w:p>
      <w:pPr>
        <w:jc w:val="center"/>
      </w:pPr>
      <w:r>
        <w:t>_______________________________________________</w:t>
      </w:r>
    </w:p>
    <w:p/>
    <w:p>
      <w:pPr>
        <w:jc w:val="center"/>
      </w:pPr>
      <w:r>
        <w:rPr>
          <w:b/>
        </w:rPr>
        <w:t>HOUSE BILL 2905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Moscoso, and Tarleton</w:t>
      </w:r>
    </w:p>
    <w:p/>
    <w:p>
      <w:r>
        <w:rPr>
          <w:t xml:space="preserve">Read first time 01/26/16.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collector vehicle license plates; amending RCW 46.18.220; reenacting and amending RCW 46.18.220;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2011 c 243 s 1 and 2011 c 171 s 70 are each reenacted and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46.17.220(1)</w:t>
      </w:r>
      <w:r>
        <w:t>((</w:t>
      </w:r>
      <w:r>
        <w:rPr>
          <w:strike/>
        </w:rPr>
        <w:t xml:space="preserve">(d)</w:t>
      </w:r>
      <w:r>
        <w:t>))</w:t>
      </w:r>
      <w:r>
        <w:rPr/>
        <w:t xml:space="preserve"> </w:t>
      </w:r>
      <w:r>
        <w:rPr>
          <w:u w:val="single"/>
        </w:rPr>
        <w:t xml:space="preserve">(f)</w:t>
      </w:r>
      <w:r>
        <w:rPr/>
        <w:t xml:space="preserve">, in addition to any other fees or taxes required by law.</w:t>
      </w:r>
    </w:p>
    <w:p>
      <w:pPr>
        <w:spacing w:before="0" w:after="0" w:line="408" w:lineRule="exact"/>
        <w:ind w:left="0" w:right="0" w:firstLine="576"/>
        <w:jc w:val="left"/>
      </w:pPr>
      <w:r>
        <w:rPr/>
        <w:t xml:space="preserve">(2)</w:t>
      </w:r>
      <w:r>
        <w:rPr>
          <w:u w:val="single"/>
        </w:rPr>
        <w:t xml:space="preserve">(a)</w:t>
      </w:r>
      <w:r>
        <w:rPr/>
        <w:t xml:space="preserve"> A person applying for a collector vehicle license plate </w:t>
      </w:r>
      <w:r>
        <w:rPr>
          <w:u w:val="single"/>
        </w:rPr>
        <w:t xml:space="preserve">for a vehicle manufactured in or before 1986</w:t>
      </w:r>
      <w:r>
        <w:rPr/>
        <w:t xml:space="preserve"> may: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a collector vehicle license plate assigned by the department;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an actual Washington state issued license plate designated for general use in the year of the vehicle's manufacture.</w:t>
      </w:r>
    </w:p>
    <w:p>
      <w:pPr>
        <w:spacing w:before="0" w:after="0" w:line="408" w:lineRule="exact"/>
        <w:ind w:left="0" w:right="0" w:firstLine="576"/>
        <w:jc w:val="left"/>
      </w:pPr>
      <w:r>
        <w:rPr>
          <w:u w:val="single"/>
        </w:rPr>
        <w:t xml:space="preserve">(b) A person applying for a collector vehicle license plate for a vehicle manufactured in or after 1987 must be issued a collector vehicle license plate assigned by the department.</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motor vehicle to another motor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w:t>
      </w:r>
      <w:r>
        <w:t>((</w:t>
      </w:r>
      <w:r>
        <w:rPr>
          <w:strike/>
        </w:rPr>
        <w:t xml:space="preserve">(b)</w:t>
      </w:r>
      <w:r>
        <w:t>))</w:t>
      </w:r>
      <w:r>
        <w:rPr/>
        <w:t xml:space="preserve"> </w:t>
      </w:r>
      <w:r>
        <w:rPr>
          <w:u w:val="single"/>
        </w:rPr>
        <w:t xml:space="preserve">(a)(ii)</w:t>
      </w:r>
      <w:r>
        <w:rPr/>
        <w:t xml:space="preserve"> of this section is subject to a traffic infraction and fine in an amount equal to the monetary penalty for a violation of RCW 46.16A.200(7)(b). Additionally, the person must pay for the cost of a collector vehicle license plate as listed in RCW 46.17.220(1)</w:t>
      </w:r>
      <w:r>
        <w:t>((</w:t>
      </w:r>
      <w:r>
        <w:rPr>
          <w:strike/>
        </w:rPr>
        <w:t xml:space="preserve">(d)</w:t>
      </w:r>
      <w:r>
        <w:t>))</w:t>
      </w:r>
      <w:r>
        <w:rPr/>
        <w:t xml:space="preserve"> </w:t>
      </w:r>
      <w:r>
        <w:rPr>
          <w:u w:val="single"/>
        </w:rPr>
        <w:t xml:space="preserve">(f)</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46.17.220(1)(f), in addition to any other fees or taxes required by law.</w:t>
      </w:r>
    </w:p>
    <w:p>
      <w:pPr>
        <w:spacing w:before="0" w:after="0" w:line="408" w:lineRule="exact"/>
        <w:ind w:left="0" w:right="0" w:firstLine="576"/>
        <w:jc w:val="left"/>
      </w:pPr>
      <w:r>
        <w:rPr/>
        <w:t xml:space="preserve">(2)</w:t>
      </w:r>
      <w:r>
        <w:rPr>
          <w:u w:val="single"/>
        </w:rPr>
        <w:t xml:space="preserve">(a)</w:t>
      </w:r>
      <w:r>
        <w:rPr/>
        <w:t xml:space="preserve"> A person applying for a collector vehicle license plate </w:t>
      </w:r>
      <w:r>
        <w:rPr>
          <w:u w:val="single"/>
        </w:rPr>
        <w:t xml:space="preserve">for a vehicle manufactured in or before 1986</w:t>
      </w:r>
      <w:r>
        <w:rPr/>
        <w:t xml:space="preserve"> may: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a collector vehicle license plate assigned by the department;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an actual Washington state issued license plate designated for general use in the year of the vehicle's manufacture.</w:t>
      </w:r>
    </w:p>
    <w:p>
      <w:pPr>
        <w:spacing w:before="0" w:after="0" w:line="408" w:lineRule="exact"/>
        <w:ind w:left="0" w:right="0" w:firstLine="576"/>
        <w:jc w:val="left"/>
      </w:pPr>
      <w:r>
        <w:rPr>
          <w:u w:val="single"/>
        </w:rPr>
        <w:t xml:space="preserve">(b) A person applying for a collector vehicle license plate for a vehicle manufactured in or after 1987 must be issued a collector vehicle license plate assigned by the department.</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w:t>
      </w:r>
      <w:r>
        <w:t>((</w:t>
      </w:r>
      <w:r>
        <w:rPr>
          <w:strike/>
        </w:rPr>
        <w:t xml:space="preserve">(b)</w:t>
      </w:r>
      <w:r>
        <w:t>))</w:t>
      </w:r>
      <w:r>
        <w:rPr/>
        <w:t xml:space="preserve"> </w:t>
      </w:r>
      <w:r>
        <w:rPr>
          <w:u w:val="single"/>
        </w:rPr>
        <w:t xml:space="preserve">(a)(ii)</w:t>
      </w:r>
      <w:r>
        <w:rPr/>
        <w:t xml:space="preserve">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46.17.220(1)(f), unless already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
      <w:pPr>
        <w:jc w:val="center"/>
      </w:pPr>
      <w:r>
        <w:rPr>
          <w:b/>
        </w:rPr>
        <w:t>--- END ---</w:t>
      </w:r>
    </w:p>
    <w:sectPr>
      <w:pgNumType w:start="1"/>
      <w:footerReference xmlns:r="http://schemas.openxmlformats.org/officeDocument/2006/relationships" r:id="R94b5fa42ca8d49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0bcc7e20be4f94" /><Relationship Type="http://schemas.openxmlformats.org/officeDocument/2006/relationships/footer" Target="/word/footer.xml" Id="R94b5fa42ca8d495d" /></Relationships>
</file>