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5dec2b26241f2" /></Relationships>
</file>

<file path=word/document.xml><?xml version="1.0" encoding="utf-8"?>
<w:document xmlns:w="http://schemas.openxmlformats.org/wordprocessingml/2006/main">
  <w:body>
    <w:p>
      <w:r>
        <w:t>H-3867.1</w:t>
      </w:r>
    </w:p>
    <w:p>
      <w:pPr>
        <w:jc w:val="center"/>
      </w:pPr>
      <w:r>
        <w:t>_______________________________________________</w:t>
      </w:r>
    </w:p>
    <w:p/>
    <w:p>
      <w:pPr>
        <w:jc w:val="center"/>
      </w:pPr>
      <w:r>
        <w:rPr>
          <w:b/>
        </w:rPr>
        <w:t>HOUSE BILL 2885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Stambaugh, Cody, Caldier, Smith, Van Werven, Wilson, Robinson, and Ormsby</w:t>
      </w:r>
    </w:p>
    <w:p/>
    <w:p>
      <w:r>
        <w:rPr>
          <w:t xml:space="preserve">Read first time 01/25/16.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following the end of pregnancy, whether or not the woman's death is a result of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must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w:t>
      </w:r>
    </w:p>
    <w:p>
      <w:pPr>
        <w:spacing w:before="0" w:after="0" w:line="408" w:lineRule="exact"/>
        <w:ind w:left="0" w:right="0" w:firstLine="576"/>
        <w:jc w:val="left"/>
      </w:pPr>
      <w:r>
        <w:rPr/>
        <w:t xml:space="preserve">(e) An advanced registered nurse practitioner who practices in obstetrics;</w:t>
      </w:r>
    </w:p>
    <w:p>
      <w:pPr>
        <w:spacing w:before="0" w:after="0" w:line="408" w:lineRule="exact"/>
        <w:ind w:left="0" w:right="0" w:firstLine="576"/>
        <w:jc w:val="left"/>
      </w:pPr>
      <w:r>
        <w:rPr/>
        <w:t xml:space="preserve">(f) A representative from the department of health who works in the field of maternal and child health;</w:t>
      </w:r>
    </w:p>
    <w:p>
      <w:pPr>
        <w:spacing w:before="0" w:after="0" w:line="408" w:lineRule="exact"/>
        <w:ind w:left="0" w:right="0" w:firstLine="576"/>
        <w:jc w:val="left"/>
      </w:pPr>
      <w:r>
        <w:rPr/>
        <w:t xml:space="preserve">(g) A department of health epidemiologist with experience analyzing perinatal data;</w:t>
      </w:r>
    </w:p>
    <w:p>
      <w:pPr>
        <w:spacing w:before="0" w:after="0" w:line="408" w:lineRule="exact"/>
        <w:ind w:left="0" w:right="0" w:firstLine="576"/>
        <w:jc w:val="left"/>
      </w:pPr>
      <w:r>
        <w:rPr/>
        <w:t xml:space="preserve">(h) A medical examiner;</w:t>
      </w:r>
    </w:p>
    <w:p>
      <w:pPr>
        <w:spacing w:before="0" w:after="0" w:line="408" w:lineRule="exact"/>
        <w:ind w:left="0" w:right="0" w:firstLine="576"/>
        <w:jc w:val="left"/>
      </w:pPr>
      <w:r>
        <w:rPr/>
        <w:t xml:space="preserve">(i) A representative of the community mental health centers; and</w:t>
      </w:r>
    </w:p>
    <w:p>
      <w:pPr>
        <w:spacing w:before="0" w:after="0" w:line="408" w:lineRule="exact"/>
        <w:ind w:left="0" w:right="0" w:firstLine="576"/>
        <w:jc w:val="left"/>
      </w:pPr>
      <w:r>
        <w:rPr/>
        <w:t xml:space="preserve">(j) A member of the public.</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Health care providers, health care facilities, clinics, laboratories, and medical examiners must report maternal deaths to the maternal mortality review panel and to the secretary of the department of health. If a root cause analysis of a maternal death has been completed, the findings of the analysis must be included in the records supplied to the panel.</w:t>
      </w:r>
    </w:p>
    <w:p>
      <w:pPr>
        <w:spacing w:before="0" w:after="0" w:line="408" w:lineRule="exact"/>
        <w:ind w:left="0" w:right="0" w:firstLine="576"/>
        <w:jc w:val="left"/>
      </w:pPr>
      <w:r>
        <w:rPr/>
        <w:t xml:space="preserve">(6) By July 1, 2017, and annually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include the following:</w:t>
      </w:r>
    </w:p>
    <w:p>
      <w:pPr>
        <w:spacing w:before="0" w:after="0" w:line="408" w:lineRule="exact"/>
        <w:ind w:left="0" w:right="0" w:firstLine="576"/>
        <w:jc w:val="left"/>
      </w:pPr>
      <w:r>
        <w:rPr/>
        <w:t xml:space="preserve">(a) A description of the adverse events reviewed by the panel during the preceding twelve months, including statistics and causes;</w:t>
      </w:r>
    </w:p>
    <w:p>
      <w:pPr>
        <w:spacing w:before="0" w:after="0" w:line="408" w:lineRule="exact"/>
        <w:ind w:left="0" w:right="0" w:firstLine="576"/>
        <w:jc w:val="left"/>
      </w:pPr>
      <w:r>
        <w:rPr/>
        <w:t xml:space="preserve">(b) Correction action plans to address adverse events; and</w:t>
      </w:r>
    </w:p>
    <w:p>
      <w:pPr>
        <w:spacing w:before="0" w:after="0" w:line="408" w:lineRule="exact"/>
        <w:ind w:left="0" w:right="0" w:firstLine="576"/>
        <w:jc w:val="left"/>
      </w:pPr>
      <w:r>
        <w:rPr/>
        <w:t xml:space="preserve">(c) Recommendations for system changes and legislation relating to the delivery of health care in Washington.</w:t>
      </w:r>
    </w:p>
    <w:p/>
    <w:p>
      <w:pPr>
        <w:jc w:val="center"/>
      </w:pPr>
      <w:r>
        <w:rPr>
          <w:b/>
        </w:rPr>
        <w:t>--- END ---</w:t>
      </w:r>
    </w:p>
    <w:sectPr>
      <w:pgNumType w:start="1"/>
      <w:footerReference xmlns:r="http://schemas.openxmlformats.org/officeDocument/2006/relationships" r:id="Reaef774b23c043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6017a3a21046cf" /><Relationship Type="http://schemas.openxmlformats.org/officeDocument/2006/relationships/footer" Target="/word/footer.xml" Id="Reaef774b23c043d3" /></Relationships>
</file>