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9bc17b1ba4df7" /></Relationships>
</file>

<file path=word/document.xml><?xml version="1.0" encoding="utf-8"?>
<w:document xmlns:w="http://schemas.openxmlformats.org/wordprocessingml/2006/main">
  <w:body>
    <w:p>
      <w:r>
        <w:t>H-3622.4</w:t>
      </w:r>
    </w:p>
    <w:p>
      <w:pPr>
        <w:jc w:val="center"/>
      </w:pPr>
      <w:r>
        <w:t>_______________________________________________</w:t>
      </w:r>
    </w:p>
    <w:p/>
    <w:p>
      <w:pPr>
        <w:jc w:val="center"/>
      </w:pPr>
      <w:r>
        <w:rPr>
          <w:b/>
        </w:rPr>
        <w:t>HOUSE BILL 2879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Nealey, Springer, and Magendanz</w:t>
      </w:r>
    </w:p>
    <w:p/>
    <w:p>
      <w:r>
        <w:rPr>
          <w:t xml:space="preserve">Read first time 01/25/16.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and simplifying the annual report and annual survey used for economic development tax incentives; amending RCW 82.32.590, 82.32.600, 82.32.605, 82.32.607, 82.32.710, 82.32.808, 82.04.240, 82.04.2404, 82.04.2909, 82.04.294, 82.04.426, 82.04.4277, 82.04.4461, 82.04.4463, 82.04.448, 82.04.4481, 82.04.4483, 82.04.449, 82.08.805, 82.08.965, 82.08.9651, 82.08.970, 82.08.980, 82.08.986, 82.12.022, 82.12.025651, 82.12.805, 82.12.965, 82.12.9651, 82.12.970, 82.12.980, 82.16.0421, 82.29A.137, 82.60.070, 82.63.020, 82.63.045, 82.74.040, 82.74.050, 82.75.040, 82.75.070, 82.82.020, 82.82.040, 84.36.645, and 84.36.655; reenacting and amending RCW 82.04.260 and 82.32.790; adding a new section to chapter 82.32 RCW; adding new sections to chapter 50.13 RCW; repealing RCW 82.32.534 and 82.32.585;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Beginning in calendar year 2017, every person claiming a tax preference that requires an annual tax preference accountability report under this section must file a complete report with the department. A tax preference accountability report is due by April 30th of the year following any calendar year in which a person claims a tax preference that requires a report under this section.</w:t>
      </w:r>
    </w:p>
    <w:p>
      <w:pPr>
        <w:spacing w:before="0" w:after="0" w:line="408" w:lineRule="exact"/>
        <w:ind w:left="0" w:right="0" w:firstLine="576"/>
        <w:jc w:val="left"/>
      </w:pPr>
      <w:r>
        <w:rPr/>
        <w:t xml:space="preserve">(b) In addition to the reporting requirements under (a) of this subsection, if the tax preference is a sales and use tax deferral on labor and materials used in the construction or expansion of a building that is part of an eligible investment project, a report must also be filed by April 30th of each of the seven succeeding calendar years after the investment project has been certified by the department as being operationally complete.</w:t>
      </w:r>
    </w:p>
    <w:p>
      <w:pPr>
        <w:spacing w:before="0" w:after="0" w:line="408" w:lineRule="exact"/>
        <w:ind w:left="0" w:right="0" w:firstLine="576"/>
        <w:jc w:val="left"/>
      </w:pPr>
      <w:r>
        <w:rPr/>
        <w:t xml:space="preserve">(c)(i) The department may extend the due date for timely filing of annual reports under this section as provided in RCW 82.32.590.</w:t>
      </w:r>
    </w:p>
    <w:p>
      <w:pPr>
        <w:spacing w:before="0" w:after="0" w:line="408" w:lineRule="exact"/>
        <w:ind w:left="0" w:right="0" w:firstLine="576"/>
        <w:jc w:val="left"/>
      </w:pPr>
      <w:r>
        <w:rPr/>
        <w:t xml:space="preserve">(ii) A person may amend its tax return under this chapter to claim a tax preference requiring a report under this section only when a report is filed for each calendar year for which the taxpayer is claiming a tax preference on an amended return. All of the tax preference accountability reports required under this subsection (1)(c)(ii) must be filed at the same time the amended returns are submitted to the department.</w:t>
      </w:r>
    </w:p>
    <w:p>
      <w:pPr>
        <w:spacing w:before="0" w:after="0" w:line="408" w:lineRule="exact"/>
        <w:ind w:left="0" w:right="0" w:firstLine="576"/>
        <w:jc w:val="left"/>
      </w:pPr>
      <w:r>
        <w:rPr/>
        <w:t xml:space="preserve">(d) For the purposes of determining the identity of taxpayers required to file an annual report as a result of claiming a property tax preference,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(1)(d), if the taxpayer is required to file an application with the department to claim the tax preference.</w:t>
      </w:r>
    </w:p>
    <w:p>
      <w:pPr>
        <w:spacing w:before="0" w:after="0" w:line="408" w:lineRule="exact"/>
        <w:ind w:left="0" w:right="0" w:firstLine="576"/>
        <w:jc w:val="left"/>
      </w:pPr>
      <w:r>
        <w:rPr/>
        <w:t xml:space="preserve">(2)(a) The report must include the amount of tax preference claimed for the calendar year covered by the report if the amount is not reported to the department directly by the taxpayer as part of the taxpayer's regular tax reporting obligations under this chapter.</w:t>
      </w:r>
    </w:p>
    <w:p>
      <w:pPr>
        <w:spacing w:before="0" w:after="0" w:line="408" w:lineRule="exact"/>
        <w:ind w:left="0" w:right="0" w:firstLine="576"/>
        <w:jc w:val="left"/>
      </w:pPr>
      <w:r>
        <w:rPr/>
        <w:t xml:space="preserve">(b) Except as provided in (c) of this subsection, the report must also include the following information for employment positions in Washington, not to include names of employees, for the year the tax preference was claimed:</w:t>
      </w:r>
    </w:p>
    <w:p>
      <w:pPr>
        <w:spacing w:before="0" w:after="0" w:line="408" w:lineRule="exact"/>
        <w:ind w:left="0" w:right="0" w:firstLine="576"/>
        <w:jc w:val="left"/>
      </w:pPr>
      <w:r>
        <w:rPr/>
        <w:t xml:space="preserve">(i) The total number of employment positions as of December 31st for the calendar year covered by the report;</w:t>
      </w:r>
    </w:p>
    <w:p>
      <w:pPr>
        <w:spacing w:before="0" w:after="0" w:line="408" w:lineRule="exact"/>
        <w:ind w:left="0" w:right="0" w:firstLine="576"/>
        <w:jc w:val="left"/>
      </w:pPr>
      <w:r>
        <w:rPr/>
        <w:t xml:space="preserve">(ii) The total wages paid for all employment positions for the calendar year covered by the report.</w:t>
      </w:r>
    </w:p>
    <w:p>
      <w:pPr>
        <w:spacing w:before="0" w:after="0" w:line="408" w:lineRule="exact"/>
        <w:ind w:left="0" w:right="0" w:firstLine="576"/>
        <w:jc w:val="left"/>
      </w:pPr>
      <w:r>
        <w:rPr/>
        <w:t xml:space="preserve">(c) The taxpayer is not required to provide the employment and wage information under (b)(i) and (ii) of this subsection if similar information is reported to the employment security department by the taxpayer for the same period. For taxpayers reporting to the employment security department, the total number of employment positions under (b)(ii) of this subsection is the number of employees included on the return provided by the taxpayer to the employment security department for the fourth calendar quarter for the calendar year covered by the report. A taxpayer must provide the department with its employment security department account number or numbers.</w:t>
      </w:r>
    </w:p>
    <w:p>
      <w:pPr>
        <w:spacing w:before="0" w:after="0" w:line="408" w:lineRule="exact"/>
        <w:ind w:left="0" w:right="0" w:firstLine="576"/>
        <w:jc w:val="left"/>
      </w:pPr>
      <w:r>
        <w:rPr/>
        <w:t xml:space="preserve">(d) For persons claiming the tax exemption in RCW 82.08.025651 or 82.12.025651, the report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(e) If the person filing a report under this section did not file a report with the department in the previous calendar year, the report filed under this section must also include the tax savings information and employment and wage information required under (a) and (b)(i) and (ii) of this subsection for the calendar year immediately preceding the calendar year for which a tax preference was claimed.</w:t>
      </w:r>
    </w:p>
    <w:p>
      <w:pPr>
        <w:spacing w:before="0" w:after="0" w:line="408" w:lineRule="exact"/>
        <w:ind w:left="0" w:right="0" w:firstLine="576"/>
        <w:jc w:val="left"/>
      </w:pPr>
      <w:r>
        <w:rPr/>
        <w:t xml:space="preserve">(f) Persons claiming the exemption under RCW 82.08.986 or 82.12.986 must include the following additional information on the report filed under this section:</w:t>
      </w:r>
    </w:p>
    <w:p>
      <w:pPr>
        <w:spacing w:before="0" w:after="0" w:line="408" w:lineRule="exact"/>
        <w:ind w:left="0" w:right="0" w:firstLine="576"/>
        <w:jc w:val="left"/>
      </w:pPr>
      <w:r>
        <w:rPr/>
        <w:t xml:space="preserve">(i) The parcel number for the eligible computer data center and any related personal property parcel numbers;</w:t>
      </w:r>
    </w:p>
    <w:p>
      <w:pPr>
        <w:spacing w:before="0" w:after="0" w:line="408" w:lineRule="exact"/>
        <w:ind w:left="0" w:right="0" w:firstLine="576"/>
        <w:jc w:val="left"/>
      </w:pPr>
      <w:r>
        <w:rPr/>
        <w:t xml:space="preserve">(ii) The unemployment insurance account number associated with the computer data center; and</w:t>
      </w:r>
    </w:p>
    <w:p>
      <w:pPr>
        <w:spacing w:before="0" w:after="0" w:line="408" w:lineRule="exact"/>
        <w:ind w:left="0" w:right="0" w:firstLine="576"/>
        <w:jc w:val="left"/>
      </w:pPr>
      <w:r>
        <w:rPr/>
        <w:t xml:space="preserve">(iii) The total amount expended for electrical power for the calendar year. The cost per kilowatt hour must also be provided.</w:t>
      </w:r>
    </w:p>
    <w:p>
      <w:pPr>
        <w:spacing w:before="0" w:after="0" w:line="408" w:lineRule="exact"/>
        <w:ind w:left="0" w:right="0" w:firstLine="576"/>
        <w:jc w:val="left"/>
      </w:pPr>
      <w:r>
        <w:rPr/>
        <w:t xml:space="preserve">(3)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(4) Other than information requested under subsection (3) of this section, information required in this section is not subject to the confidentiality provisions of RCW 82.32.330 or chapter 50.13 RCW and may be disclosed to the public upon request, except as provided in subsection (5) of this section. If the amount of the tax preference claimed as reported on the report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for a tax preference is less than ten thousand dollars during the period covered by the report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report under this section but fails to submit a complete annual report by the due date of the report or any extension under RCW 82.32.590, the department must declare ten percent of the amount of the tax preference claimed for the previous calendar year to be immediately due.</w:t>
      </w:r>
    </w:p>
    <w:p>
      <w:pPr>
        <w:spacing w:before="0" w:after="0" w:line="408" w:lineRule="exact"/>
        <w:ind w:left="0" w:right="0" w:firstLine="576"/>
        <w:jc w:val="left"/>
      </w:pPr>
      <w:r>
        <w:rPr/>
        <w:t xml:space="preserve">(b) If the tax preference is a deferral of tax, and the investment project has not been certified operationally complete, the department must declare the amount of tax preference claimed for the previous calendar year to be immediately due. If the investment project has been certified operationally complete, twelve and one-half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(c)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(d) If the tax preference is a property tax preference, the taxpayer is not required to repay the amount of the tax preference claimed for failing to timely submit an annual report under this section. However, the taxpayer is ineligible to claim the tax preference for taxes levied for collection in the calendar year immediately following the calendar year in which the report was due. The department must provide notice to the appropriate county assessor when a taxpayer is ineligible to claim a property tax preference pursuant to this subsection.</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if the statistics for the category include any information that is not disclosable under the provisions of subsections (4) and (5) of this section. The department must report these statistics to the legislature each year by December 1st.</w:t>
      </w:r>
    </w:p>
    <w:p>
      <w:pPr>
        <w:spacing w:before="0" w:after="0" w:line="408" w:lineRule="exact"/>
        <w:ind w:left="0" w:right="0" w:firstLine="576"/>
        <w:jc w:val="left"/>
      </w:pPr>
      <w:r>
        <w:rPr/>
        <w:t xml:space="preserve">(8) The expiration of a tax preference statute does not relieve taxpayers of the requirement to file a complete annual report under this section as otherwise provided in the tax preference statute as existing on the date that the taxpayer claimed the tax preference, even though the due date of the report is after the expiration date of the tax preference statute.</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Nothing in this chapter prevents the disclosure of the employment and wage information included in the annual tax preference accountability report required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32</w:t>
      </w:r>
      <w:r>
        <w:rPr/>
        <w:t xml:space="preserve">.</w:t>
      </w:r>
      <w:r>
        <w:t xml:space="preserve">534</w:t>
      </w:r>
      <w:r>
        <w:rPr/>
        <w:t xml:space="preserve"> (Annual report requirement for tax preferences) and 2014 c 97 s 102 &amp; 2010 c 114 s 103; and</w:t>
      </w:r>
    </w:p>
    <w:p>
      <w:pPr>
        <w:spacing w:before="0" w:after="0" w:line="408" w:lineRule="exact"/>
        <w:ind w:left="0" w:right="0" w:firstLine="576"/>
        <w:jc w:val="left"/>
      </w:pPr>
      <w:r>
        <w:t>(2)</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2014 c 97 s 103, 2011 c 23 s 6, &amp; 2010 c 114 s 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Wage and employment information of taxpayers claiming a tax preference requiring the annual tax preference accountability report under section 1 of this act is not confidential under this chapter and may be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rPr>
          <w:strike/>
        </w:rPr>
        <w:t xml:space="preserve">survey under RCW 82.32.585 or annual report under RCW 82.32.534</w:t>
      </w:r>
      <w:r>
        <w:rPr/>
        <w:t xml:space="preserve">)) </w:t>
      </w:r>
      <w:r>
        <w:rPr>
          <w:u w:val="single"/>
        </w:rPr>
        <w:t xml:space="preserve">tax preference accountability report under section 1 of this act</w:t>
      </w:r>
      <w:r>
        <w:rPr/>
        <w:t xml:space="preserve">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preference accountability</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preference accountability</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preference accountability</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preference accountability</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preference accountability</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preference accountability reports under section 1 of this act</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preference accountability report under section 1 of this act</w:t>
      </w:r>
      <w:r>
        <w:rPr/>
        <w:t xml:space="preserve">, except that the taxpayer must file a separate ((</w:t>
      </w:r>
      <w:r>
        <w:rPr>
          <w:strike/>
        </w:rPr>
        <w:t xml:space="preserve">survey</w:t>
      </w:r>
      <w:r>
        <w:rPr/>
        <w:t xml:space="preserve">)) </w:t>
      </w:r>
      <w:r>
        <w:rPr>
          <w:u w:val="single"/>
        </w:rPr>
        <w:t xml:space="preserve">tax preference accountability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preference accountability report under section 1 of this act</w:t>
      </w:r>
      <w:r>
        <w:rPr/>
        <w:t xml:space="preserve">, except that the taxpayer must file a separate ((</w:t>
      </w:r>
      <w:r>
        <w:rPr>
          <w:strike/>
        </w:rPr>
        <w:t xml:space="preserve">survey</w:t>
      </w:r>
      <w:r>
        <w:rPr/>
        <w:t xml:space="preserve">)) </w:t>
      </w:r>
      <w:r>
        <w:rPr>
          <w:u w:val="single"/>
        </w:rPr>
        <w:t xml:space="preserve">tax preference accountability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preference accountability</w:t>
      </w:r>
      <w:r>
        <w:rPr/>
        <w:t xml:space="preserve"> reports ((</w:t>
      </w:r>
      <w:r>
        <w:rPr>
          <w:strike/>
        </w:rPr>
        <w:t xml:space="preserve">or surveys</w:t>
      </w:r>
      <w:r>
        <w:rPr/>
        <w:t xml:space="preserve">)) that require the reporting of employment information relating to covered employees of the client, as provided in ((</w:t>
      </w:r>
      <w:r>
        <w:rPr>
          <w:strike/>
        </w:rPr>
        <w:t xml:space="preserve">RCW 82.32.534 or 82.32.585</w:t>
      </w:r>
      <w:r>
        <w:rPr/>
        <w:t xml:space="preserve">)) </w:t>
      </w:r>
      <w:r>
        <w:rPr>
          <w:u w:val="single"/>
        </w:rPr>
        <w:t xml:space="preserve">section 1 of this act</w:t>
      </w:r>
      <w:r>
        <w:rPr/>
        <w:t xml:space="preserve">. A client, and not the professional employer organization, is required to complete any ((</w:t>
      </w:r>
      <w:r>
        <w:rPr>
          <w:strike/>
        </w:rPr>
        <w:t xml:space="preserve">survey or</w:t>
      </w:r>
      <w:r>
        <w:rPr/>
        <w:t xml:space="preserve">)) </w:t>
      </w:r>
      <w:r>
        <w:rPr>
          <w:u w:val="single"/>
        </w:rPr>
        <w:t xml:space="preserve">tax preference accountability</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preference accountability report</w:t>
      </w:r>
      <w:r>
        <w:rPr/>
        <w:t xml:space="preserve"> in accordance with ((</w:t>
      </w:r>
      <w:r>
        <w:rPr>
          <w:strike/>
        </w:rPr>
        <w:t xml:space="preserve">RCW 82.32.585</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w:t>
      </w:r>
      <w:r>
        <w:rPr>
          <w:strike/>
        </w:rPr>
        <w:t xml:space="preserve">RCW 82.32.585</w:t>
      </w:r>
      <w:r>
        <w:rPr/>
        <w:t xml:space="preserve">)) </w:t>
      </w:r>
      <w:r>
        <w:rPr>
          <w:u w:val="single"/>
        </w:rPr>
        <w:t xml:space="preserve">section 1 of this act</w:t>
      </w:r>
      <w:r>
        <w:rPr/>
        <w:t xml:space="preserve"> apply to any tax preference that requires a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RCW 82.08.805, this subsection, and subsections (6) and (7) of this section apply, except to the extent that the legislation enacting the new preference contains an explicit exemption from these requirements; and</w:t>
      </w:r>
    </w:p>
    <w:p>
      <w:pPr>
        <w:spacing w:before="0" w:after="0" w:line="408" w:lineRule="exact"/>
        <w:ind w:left="0" w:right="0" w:firstLine="576"/>
        <w:jc w:val="left"/>
      </w:pPr>
      <w:r>
        <w:rPr>
          <w:u w:val="single"/>
        </w:rPr>
        <w:t xml:space="preserve">(b) T</w:t>
      </w:r>
      <w:r>
        <w:rPr/>
        <w:t xml:space="preserve">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2025,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preference accountability report</w:t>
      </w:r>
      <w:r>
        <w:rPr/>
        <w:t xml:space="preserve"> with the department under </w:t>
      </w:r>
      <w:r>
        <w:t>((</w:t>
      </w:r>
      <w:r>
        <w:rPr>
          <w:strike/>
        </w:rPr>
        <w:t xml:space="preserve">RCW 82.32.585</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 This section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The definitions in this subsection apply to this section.</w:t>
      </w:r>
    </w:p>
    <w:p>
      <w:pPr>
        <w:spacing w:before="0" w:after="0" w:line="408" w:lineRule="exact"/>
        <w:ind w:left="0" w:right="0" w:firstLine="576"/>
        <w:jc w:val="left"/>
      </w:pPr>
      <w:r>
        <w:rPr/>
        <w:t xml:space="preserve">(a) "Health or social welfare organization" has the meaning provided in RCW 82.04.431.</w:t>
      </w:r>
    </w:p>
    <w:p>
      <w:pPr>
        <w:spacing w:before="0" w:after="0" w:line="408" w:lineRule="exact"/>
        <w:ind w:left="0" w:right="0" w:firstLine="576"/>
        <w:jc w:val="left"/>
      </w:pPr>
      <w:r>
        <w:rPr/>
        <w:t xml:space="preserve">(b) "Mental health services" and "behavioral health organization" have the meanings provided in RCW 71.24.025.</w:t>
      </w:r>
    </w:p>
    <w:p>
      <w:pPr>
        <w:spacing w:before="0" w:after="0" w:line="408" w:lineRule="exact"/>
        <w:ind w:left="0" w:right="0" w:firstLine="576"/>
        <w:jc w:val="left"/>
      </w:pPr>
      <w:r>
        <w:rPr/>
        <w:t xml:space="preserve">(5) This section expires August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preference accountability report with the department under section 1 of this act</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preference accountability</w:t>
      </w:r>
      <w:r>
        <w:rPr/>
        <w:t xml:space="preserve"> report with the department as required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preference accountability report with the department under section 1 of this act</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preference accountability</w:t>
      </w:r>
      <w:r>
        <w:rPr/>
        <w:t xml:space="preserve"> report with the department under </w:t>
      </w:r>
      <w:r>
        <w:t>((</w:t>
      </w:r>
      <w:r>
        <w:rPr>
          <w:strike/>
        </w:rPr>
        <w:t xml:space="preserve">RCW 82.32.534</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preference accountability report</w:t>
      </w:r>
      <w:r>
        <w:rPr/>
        <w:t xml:space="preserve">, and the applicant is not required to file a complete annual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preference accountability report</w:t>
      </w:r>
      <w:r>
        <w:rPr/>
        <w:t xml:space="preserve"> required by this section to study the tax deferral program authorized under this chapter. The department must report to the legislature by December 1, ((</w:t>
      </w:r>
      <w:r>
        <w:rPr>
          <w:strike/>
        </w:rPr>
        <w:t xml:space="preserve">2019</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preference accountability report under section 1 of this act</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preference accountability reports under section 1 of this act</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w:t>
      </w:r>
      <w:r>
        <w:rPr>
          <w:strike/>
        </w:rPr>
        <w:t xml:space="preserve">RCW 82.32.585</w:t>
      </w:r>
      <w:r>
        <w:rPr/>
        <w:t xml:space="preserve">)) </w:t>
      </w:r>
      <w:r>
        <w:rPr>
          <w:u w:val="single"/>
        </w:rPr>
        <w:t xml:space="preserve">under section 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preference accountability report</w:t>
      </w:r>
      <w:r>
        <w:rPr/>
        <w:t xml:space="preserve">, and the applicant is not required to file the annual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preference accountability reports under section 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preference accountability report under section 1 of this act</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w:t>
      </w:r>
      <w:r>
        <w:rPr>
          <w:strike/>
        </w:rPr>
        <w:t xml:space="preserve">RCW 82.32.585</w:t>
      </w:r>
      <w:r>
        <w:rPr/>
        <w:t xml:space="preserve">)) </w:t>
      </w:r>
      <w:r>
        <w:rPr>
          <w:u w:val="single"/>
        </w:rPr>
        <w:t xml:space="preserve">section 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preference accountability report</w:t>
      </w:r>
      <w:r>
        <w:rPr/>
        <w:t xml:space="preserve">, and the applicant is not required to file the annual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preference accountability reports under section 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preference accountability report under section 1 of this act</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w:t>
      </w:r>
      <w:r>
        <w:rPr>
          <w:strike/>
        </w:rPr>
        <w:t xml:space="preserve">RCW 82.32.585</w:t>
      </w:r>
      <w:r>
        <w:rPr/>
        <w:t xml:space="preserve">)) </w:t>
      </w:r>
      <w:r>
        <w:rPr>
          <w:u w:val="single"/>
        </w:rPr>
        <w:t xml:space="preserve">section 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preference accountability report under section 1 of this act</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w:t>
      </w:r>
      <w:r>
        <w:rPr>
          <w:strike/>
        </w:rPr>
        <w:t xml:space="preserve">RCW 82.32.585</w:t>
      </w:r>
      <w:r>
        <w:rPr/>
        <w:t xml:space="preserve">)) </w:t>
      </w:r>
      <w:r>
        <w:rPr>
          <w:u w:val="single"/>
        </w:rPr>
        <w:t xml:space="preserve">section 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preference accountability report</w:t>
      </w:r>
      <w:r>
        <w:rPr/>
        <w:t xml:space="preserve">, and the applicant is not required to file the annual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preference accountability reports under section 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preference accountability report</w:t>
      </w:r>
      <w:r>
        <w:rPr/>
        <w:t xml:space="preserve"> with the department under ((</w:t>
      </w:r>
      <w:r>
        <w:rPr>
          <w:strike/>
        </w:rPr>
        <w:t xml:space="preserve">RCW 82.32.585</w:t>
      </w:r>
      <w:r>
        <w:rPr/>
        <w:t xml:space="preserve">)) </w:t>
      </w:r>
      <w:r>
        <w:rPr>
          <w:u w:val="single"/>
        </w:rPr>
        <w:t xml:space="preserve">section 1 of this act</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preference accountability report</w:t>
      </w:r>
      <w:r>
        <w:rPr/>
        <w:t xml:space="preserve">, and the applicant is not required to file the annual ((</w:t>
      </w:r>
      <w:r>
        <w:rPr>
          <w:strike/>
        </w:rPr>
        <w:t xml:space="preserve">survey</w:t>
      </w:r>
      <w:r>
        <w:rPr/>
        <w:t xml:space="preserve">)) </w:t>
      </w:r>
      <w:r>
        <w:rPr>
          <w:u w:val="single"/>
        </w:rPr>
        <w:t xml:space="preserve">tax preference accountability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preference accountability reports under section 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preference accountability report under section 1 of this act</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preference accountability</w:t>
      </w:r>
      <w:r>
        <w:rPr/>
        <w:t xml:space="preserve"> report with the department under ((</w:t>
      </w:r>
      <w:r>
        <w:rPr>
          <w:strike/>
        </w:rPr>
        <w:t xml:space="preserve">RCW 82.32.534</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11, 16, 20, 25, 27, 34, 36, and 49, chapter ..., Laws of 2016 (sections 11, 16, 20, 25, 27, 34, 36, and 49 of this act), 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11, 16, 20, 25, 27, 34, 36, and 49, chapter ..., Laws of 2016 (sections 11, 16, 20, 25, 27, 34, 36, and 49 of this act),</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17, and 31 of this act take effect July 1, 2016.</w:t>
      </w:r>
    </w:p>
    <w:p/>
    <w:p>
      <w:pPr>
        <w:jc w:val="center"/>
      </w:pPr>
      <w:r>
        <w:rPr>
          <w:b/>
        </w:rPr>
        <w:t>--- END ---</w:t>
      </w:r>
    </w:p>
    <w:sectPr>
      <w:pgNumType w:start="1"/>
      <w:footerReference xmlns:r="http://schemas.openxmlformats.org/officeDocument/2006/relationships" r:id="R675de5e848d849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76cdef3736448f" /><Relationship Type="http://schemas.openxmlformats.org/officeDocument/2006/relationships/footer" Target="/word/footer.xml" Id="R675de5e848d84925" /></Relationships>
</file>