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4bb06bbbe4473" /></Relationships>
</file>

<file path=word/document.xml><?xml version="1.0" encoding="utf-8"?>
<w:document xmlns:w="http://schemas.openxmlformats.org/wordprocessingml/2006/main">
  <w:body>
    <w:p>
      <w:r>
        <w:t>H-3761.1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Pettigrew, Walsh, Sawyer, Senn, Kagi, Stanford, Bergquist, Ortiz-Self, Gregerson, and Ormsby</w:t>
      </w:r>
    </w:p>
    <w:p/>
    <w:p>
      <w:r>
        <w:rPr>
          <w:t xml:space="preserve">Read first time 01/25/16.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income eligibility for temporary assistance for needy families benefits; and repealing RCW 74.12.037.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037</w:t>
      </w:r>
      <w:r>
        <w:rPr/>
        <w:t xml:space="preserve"> (Income eligibility</w:t>
      </w:r>
      <w:r>
        <w:rPr>
          <w:rFonts w:ascii="Times New Roman" w:hAnsi="Times New Roman"/>
        </w:rPr>
        <w:t xml:space="preserve">—</w:t>
      </w:r>
      <w:r>
        <w:rPr/>
        <w:t xml:space="preserve">Unearned income exemption) and 2014 c 75 s 1 &amp; 2011 1st sp.s. c 42 s 4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16097fc2306483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eec0ed7a4cba" /><Relationship Type="http://schemas.openxmlformats.org/officeDocument/2006/relationships/footer" Target="/word/footer.xml" Id="Re16097fc2306483a" /></Relationships>
</file>