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7de7761044ae0" /></Relationships>
</file>

<file path=word/document.xml><?xml version="1.0" encoding="utf-8"?>
<w:document xmlns:w="http://schemas.openxmlformats.org/wordprocessingml/2006/main">
  <w:body>
    <w:p>
      <w:r>
        <w:t>H-3795.1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2870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Taylor, Dent, Manweller, Short, Chandler, Kretz, Schmick, Young, and Scott</w:t>
      </w:r>
    </w:p>
    <w:p/>
    <w:p>
      <w:r>
        <w:rPr>
          <w:t xml:space="preserve">Read first time 01/25/16.  </w:t>
        </w:rPr>
      </w:r>
      <w:r>
        <w:rPr>
          <w:t xml:space="preserve">Referred to Committee on Agriculture &amp;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the department of fish and wildlife from requiring public access as a condition of receiving compensation under chapter 77.36 RCW; and amending RCW 77.36.110.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36</w:t>
      </w:r>
      <w:r>
        <w:rPr/>
        <w:t xml:space="preserve">.</w:t>
      </w:r>
      <w:r>
        <w:t xml:space="preserve">110</w:t>
      </w:r>
      <w:r>
        <w:rPr/>
        <w:t xml:space="preserve"> and 2009 c 333 s 56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owner may receive compensation for wildlife interactions under this chapter unless the owner has, as determined by the department, first: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Utilized applicable legal and practicable self-help preventive measures available to prevent the damage, including the use of nonlethal methods and department-provided materials and services when available under RCW 77.36.100;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Exhausted all available compensation options available from nonprofit organizations that provide compensation to private property owners due to financial losses caused by wildlife interactions.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In determining if the requirements of this section have been satisfied, the department may recognize and consider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Property losses may occur without future or anticipated knowledge of potential problems resulting in an owner being unable to take preemptive measures.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Normal agricultural practices, animal husbandry practices, recognized standard management techniques, and other industry-recognized management practices may represent adequate preventative efforts.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Under certain circumstances, as determined by the department, wildlife may not logistically or practicably be managed by nonlethal efforts.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Not all available legal preventative efforts are cost</w:t>
      </w:r>
      <w:r>
        <w:rPr/>
        <w:noBreakHyphen/>
      </w:r>
      <w:r>
        <w:rPr/>
        <w:t xml:space="preserve">effective for the owner to practicably employ.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There are certain effective preventative control options not available due to federal or state restrictions.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(f) Under certain circumstances, as determined by the department, permitting public hunting may not be a practicable self-help method due to the size and nature of the property, the property's setting, or the ability of the landowner to accommodate public access.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An owner is not eligible to receive compensation if the damages are covered by insurance.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</w:t>
      </w:r>
      <w:r>
        <w:rPr>
          <w:u w:val="single"/>
        </w:rPr>
        <w:t xml:space="preserve">Permitting public hunting on the land subject to a claim under this chapter is not considered to be a practicable self-help preventive measure and the department may not condition the receipt of compensation under this chapter on the claimant allowing or facilitating public hunting access to the land in question.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(5)</w:t>
      </w:r>
      <w:r>
        <w:rPr/>
        <w:t xml:space="preserve"> The commission shall adopt rules implementing this section, including requirements that owners document nonlethal preventive efforts undertaken and all permits issued by the department under RCW 77.12.240 and 77.12.150.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c44d5e6bcf7458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2870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1decabc0a43eb" /><Relationship Type="http://schemas.openxmlformats.org/officeDocument/2006/relationships/footer" Target="/word/footer.xml" Id="R3c44d5e6bcf74586" /></Relationships>
</file>