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11766892d54210" /></Relationships>
</file>

<file path=word/document.xml><?xml version="1.0" encoding="utf-8"?>
<w:document xmlns:w="http://schemas.openxmlformats.org/wordprocessingml/2006/main">
  <w:body>
    <w:p>
      <w:r>
        <w:t>Z-0677.2</w:t>
      </w:r>
    </w:p>
    <w:p>
      <w:pPr>
        <w:jc w:val="center"/>
      </w:pPr>
      <w:r>
        <w:t>_______________________________________________</w:t>
      </w:r>
    </w:p>
    <w:p/>
    <w:p>
      <w:pPr>
        <w:jc w:val="center"/>
      </w:pPr>
      <w:r>
        <w:rPr>
          <w:b/>
        </w:rPr>
        <w:t>HOUSE BILL 2834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Senn, Walsh, Kagi, Fey, Kilduff, Stanford, and McBride; by request of Washington State Department of Commerce</w:t>
      </w:r>
    </w:p>
    <w:p/>
    <w:p>
      <w:r>
        <w:rPr>
          <w:t xml:space="preserve">Read first time 01/22/16.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the homeless youth prevention and protection act of 2015; amending RCW 43.185C.180; and reenacting and amending RCW 13.50.010.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2015 c 265 s 2 and 2015 c 262 s 1 are each reenacted and amended to read as follows: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"Good faith effort to pay" means a juvenile offender has either (i) paid the principal amount in full; (ii) made at least eighty percent of the value of full monthly payments within the period from disposition or deferred disposition until the time the amount of restitution owed is under review; or (iii) can show good cause why he or she paid an amount less than eighty percent of the value of full monthly payments;</w:t>
      </w:r>
    </w:p>
    <w:p>
      <w:pPr>
        <w:spacing w:before="0" w:after="0" w:line="408" w:lineRule="exact"/>
        <w:ind w:left="0" w:right="0" w:firstLine="576"/>
        <w:jc w:val="left"/>
      </w:pPr>
      <w:r>
        <w:rPr/>
        <w:t xml:space="preserve">(b) "Juvenile justice or care agency" means any of the following: Police, diversion units, court</w:t>
      </w:r>
      <w:r>
        <w:rPr/>
        <w:t xml:space="preserve">, prosecuting attorney</w:t>
      </w:r>
      <w:r>
        <w:rPr/>
        <w:t xml:space="preserve">, defense attorney</w:t>
      </w:r>
      <w:r>
        <w:rPr/>
        <w:t xml:space="preserve">, detention center</w:t>
      </w:r>
      <w:r>
        <w:rPr/>
        <w:t xml:space="preserve">, attorney general, the legislative children's oversight committee, the office of the family and children's ombuds, the department of social and health services and its contracting agencies, schools</w:t>
      </w:r>
      <w:r>
        <w:rPr/>
        <w:t xml:space="preserve">;</w:t>
      </w:r>
      <w:r>
        <w:rPr/>
        <w:t xml:space="preserve"> persons or public or private agencies having children committed to their custody</w:t>
      </w:r>
      <w:r>
        <w:rPr/>
        <w:t xml:space="preserve">;</w:t>
      </w:r>
      <w:r>
        <w:rPr/>
        <w:t xml:space="preserve"> and any placement oversight committee created under RCW 72.05.415;</w:t>
      </w:r>
    </w:p>
    <w:p>
      <w:pPr>
        <w:spacing w:before="0" w:after="0" w:line="408" w:lineRule="exact"/>
        <w:ind w:left="0" w:right="0" w:firstLine="576"/>
        <w:jc w:val="left"/>
      </w:pPr>
      <w:r>
        <w:rPr/>
        <w:t xml:space="preserve">(c) "Official juvenile court file" means the legal file of the juvenile court containing the petition or information, motions, memorandums, briefs, findings of the court, and court orders;</w:t>
      </w:r>
    </w:p>
    <w:p>
      <w:pPr>
        <w:spacing w:before="0" w:after="0" w:line="408" w:lineRule="exact"/>
        <w:ind w:left="0" w:right="0" w:firstLine="576"/>
        <w:jc w:val="left"/>
      </w:pPr>
      <w:r>
        <w:rPr/>
        <w:t xml:space="preserve">(d) "Records" means the official juvenile court file, the social file, and records of any other juvenile justice or care agency in the case;</w:t>
      </w:r>
    </w:p>
    <w:p>
      <w:pPr>
        <w:spacing w:before="0" w:after="0" w:line="408" w:lineRule="exact"/>
        <w:ind w:left="0" w:right="0" w:firstLine="576"/>
        <w:jc w:val="left"/>
      </w:pPr>
      <w:r>
        <w:rPr/>
        <w:t xml:space="preserve">(e)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insure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legislative children's oversight committee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Washington state center for court research. The Washington state center for court research shall maintain the confidentiality of all confidential records and shall preserve the anonymity of all persons identified in the research copy. The research copy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0" w:after="0" w:line="408" w:lineRule="exact"/>
        <w:ind w:left="0" w:right="0" w:firstLine="576"/>
        <w:jc w:val="left"/>
      </w:pPr>
      <w:r>
        <w:rPr/>
        <w:t xml:space="preserve">(14) The court shall release to the Washington state office of civil legal aid records needed to implement the agency's oversight, technical assistance, and other functions as required by RCW 2.53.045. Access to the records used as a basis for oversight, technical assistance, or other agency functions is restricted to the Washington state office of civil legal aid. The Washington state office of civil legal aid shall maintain the confidentiality of all confidential information included in the records, and shall, as soon as possible, destroy any retained notes or records obtained under this section that are not necessary for its functions related to RCW 2.53.045.</w:t>
      </w:r>
    </w:p>
    <w:p>
      <w:pPr>
        <w:spacing w:before="0" w:after="0" w:line="408" w:lineRule="exact"/>
        <w:ind w:left="0" w:right="0" w:firstLine="576"/>
        <w:jc w:val="left"/>
      </w:pPr>
      <w:r>
        <w:rPr>
          <w:u w:val="single"/>
        </w:rPr>
        <w:t xml:space="preserve">(15) For the purpose of providing for the service needs of youth who are in foster care, the department of social and health services may disclose to the department of commerce, and its contractors, those confidential child welfare records that pertain to or may assist with meeting the service needs of youth admitted to crisis residential centers or HOPE centers under contract to the office of homeless youth prevention and protection. Records disclosed under this subsection retain their confidentiality, and may not be further disclosed except as permitted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180</w:t>
      </w:r>
      <w:r>
        <w:rPr/>
        <w:t xml:space="preserve"> and 2011 c 239 s 1 are each amended to read as follows:</w:t>
      </w:r>
    </w:p>
    <w:p>
      <w:pPr>
        <w:spacing w:before="0" w:after="0" w:line="408" w:lineRule="exact"/>
        <w:ind w:left="0" w:right="0" w:firstLine="576"/>
        <w:jc w:val="left"/>
      </w:pPr>
      <w:r>
        <w:rPr/>
        <w:t xml:space="preserve">(1) In order to improve services for the homeless, the department, within amounts appropriated by the legislature for this specific purpose, shall implement the Washington homeless client management information system for the ongoing collection and updates of information about all homeless individuals in the state.</w:t>
      </w:r>
    </w:p>
    <w:p>
      <w:pPr>
        <w:spacing w:before="0" w:after="0" w:line="408" w:lineRule="exact"/>
        <w:ind w:left="0" w:right="0" w:firstLine="576"/>
        <w:jc w:val="left"/>
      </w:pPr>
      <w:r>
        <w:rPr/>
        <w:t xml:space="preserve">(2) Information about homeless individuals for the Washington homeless client management information system shall come from the Washington homeless census and from state agencies and community organizations providing services to homeless individuals and families.</w:t>
      </w:r>
    </w:p>
    <w:p>
      <w:pPr>
        <w:spacing w:before="0" w:after="0" w:line="408" w:lineRule="exact"/>
        <w:ind w:left="0" w:right="0" w:firstLine="576"/>
        <w:jc w:val="left"/>
      </w:pPr>
      <w:r>
        <w:rPr/>
        <w:t xml:space="preserve">(a) Personally identifying information about homeless individuals for the Washington homeless client management information system may only be collected after having obtained informed, reasonably time limited (i) written consent from the homeless individual to whom the information relates, or (ii) telephonic consent from the homeless individual, provided that written consent is obtained at the first time the individual is physically present at an organization with access to the Washington homeless client management information system. Safeguards consistent with federal requirements on data collection must be in place to protect homeless individuals' rights regarding their personally identifying information.</w:t>
      </w:r>
    </w:p>
    <w:p>
      <w:pPr>
        <w:spacing w:before="0" w:after="0" w:line="408" w:lineRule="exact"/>
        <w:ind w:left="0" w:right="0" w:firstLine="576"/>
        <w:jc w:val="left"/>
      </w:pPr>
      <w:r>
        <w:rPr/>
        <w:t xml:space="preserve">(b) Data collection under this subsection shall be done in a manner consistent with federally informed consent guidelines regarding human research which, at a minimum, require that individuals receive:</w:t>
      </w:r>
    </w:p>
    <w:p>
      <w:pPr>
        <w:spacing w:before="0" w:after="0" w:line="408" w:lineRule="exact"/>
        <w:ind w:left="0" w:right="0" w:firstLine="576"/>
        <w:jc w:val="left"/>
      </w:pPr>
      <w:r>
        <w:rPr/>
        <w:t xml:space="preserve">(i) Information about the expected duration of their participation in the Washington homeless client management information system;</w:t>
      </w:r>
    </w:p>
    <w:p>
      <w:pPr>
        <w:spacing w:before="0" w:after="0" w:line="408" w:lineRule="exact"/>
        <w:ind w:left="0" w:right="0" w:firstLine="576"/>
        <w:jc w:val="left"/>
      </w:pPr>
      <w:r>
        <w:rPr/>
        <w:t xml:space="preserve">(ii) An explanation of whom to contact for answers to pertinent questions about the data collection and their rights regarding their personal identifying information;</w:t>
      </w:r>
    </w:p>
    <w:p>
      <w:pPr>
        <w:spacing w:before="0" w:after="0" w:line="408" w:lineRule="exact"/>
        <w:ind w:left="0" w:right="0" w:firstLine="576"/>
        <w:jc w:val="left"/>
      </w:pPr>
      <w:r>
        <w:rPr/>
        <w:t xml:space="preserve">(iii) An explanation regarding whom to contact in the event of injury to the individual related to the Washington homeless client management information system;</w:t>
      </w:r>
    </w:p>
    <w:p>
      <w:pPr>
        <w:spacing w:before="0" w:after="0" w:line="408" w:lineRule="exact"/>
        <w:ind w:left="0" w:right="0" w:firstLine="576"/>
        <w:jc w:val="left"/>
      </w:pPr>
      <w:r>
        <w:rPr/>
        <w:t xml:space="preserve">(iv) A description of any reasonably foreseeable risks to the homeless individual; and</w:t>
      </w:r>
    </w:p>
    <w:p>
      <w:pPr>
        <w:spacing w:before="0" w:after="0" w:line="408" w:lineRule="exact"/>
        <w:ind w:left="0" w:right="0" w:firstLine="576"/>
        <w:jc w:val="left"/>
      </w:pPr>
      <w:r>
        <w:rPr/>
        <w:t xml:space="preserve">(v) A statement describing the extent to which confidentiality of records identifying the individual will be maintained.</w:t>
      </w:r>
    </w:p>
    <w:p>
      <w:pPr>
        <w:spacing w:before="0" w:after="0" w:line="408" w:lineRule="exact"/>
        <w:ind w:left="0" w:right="0" w:firstLine="576"/>
        <w:jc w:val="left"/>
      </w:pPr>
      <w:r>
        <w:rPr/>
        <w:t xml:space="preserve">(c) The department must adopt policies governing the appropriate process for destroying Washington homeless client management information system paper documents containing personally identifying information when the paper documents are no longer needed. The policies must not conflict with any federal data requirements.</w:t>
      </w:r>
    </w:p>
    <w:p>
      <w:pPr>
        <w:spacing w:before="0" w:after="0" w:line="408" w:lineRule="exact"/>
        <w:ind w:left="0" w:right="0" w:firstLine="576"/>
        <w:jc w:val="left"/>
      </w:pPr>
      <w:r>
        <w:rPr>
          <w:u w:val="single"/>
        </w:rPr>
        <w:t xml:space="preserve">(d) Any person thirteen years of age or older may give consent for the collection of his or her personally identifying information under this section.</w:t>
      </w:r>
    </w:p>
    <w:p>
      <w:pPr>
        <w:spacing w:before="0" w:after="0" w:line="408" w:lineRule="exact"/>
        <w:ind w:left="0" w:right="0" w:firstLine="576"/>
        <w:jc w:val="left"/>
      </w:pPr>
      <w:r>
        <w:rPr/>
        <w:t xml:space="preserve">(3) The Washington homeless client management information system shall serve as an online information and referral system to enable local governments and providers to connect homeless persons in the database with available housing and other support services. Local governments shall develop a capacity for continuous case management, including independent living plans, when appropriate, to assist homeless persons.</w:t>
      </w:r>
    </w:p>
    <w:p>
      <w:pPr>
        <w:spacing w:before="0" w:after="0" w:line="408" w:lineRule="exact"/>
        <w:ind w:left="0" w:right="0" w:firstLine="576"/>
        <w:jc w:val="left"/>
      </w:pPr>
      <w:r>
        <w:rPr/>
        <w:t xml:space="preserve">(4) The information in the Washington homeless client management information system will also provide the department with the information to consolidate and analyze data about the extent and nature of homelessness in Washington state, giving emphasis to information about the extent and nature of homelessness in Washington state among families with children.</w:t>
      </w:r>
    </w:p>
    <w:p>
      <w:pPr>
        <w:spacing w:before="0" w:after="0" w:line="408" w:lineRule="exact"/>
        <w:ind w:left="0" w:right="0" w:firstLine="576"/>
        <w:jc w:val="left"/>
      </w:pPr>
      <w:r>
        <w:rPr/>
        <w:t xml:space="preserve">(5) The system may be merged with other data gathering and reporting systems and shall:</w:t>
      </w:r>
    </w:p>
    <w:p>
      <w:pPr>
        <w:spacing w:before="0" w:after="0" w:line="408" w:lineRule="exact"/>
        <w:ind w:left="0" w:right="0" w:firstLine="576"/>
        <w:jc w:val="left"/>
      </w:pPr>
      <w:r>
        <w:rPr/>
        <w:t xml:space="preserve">(a) Protect the right of privacy of individuals;</w:t>
      </w:r>
    </w:p>
    <w:p>
      <w:pPr>
        <w:spacing w:before="0" w:after="0" w:line="408" w:lineRule="exact"/>
        <w:ind w:left="0" w:right="0" w:firstLine="576"/>
        <w:jc w:val="left"/>
      </w:pPr>
      <w:r>
        <w:rPr/>
        <w:t xml:space="preserve">(b) Provide for consultation and collaboration with all relevant state agencies including the department of social and health services, experts, and community organizations involved in the delivery of services to homeless persons; and</w:t>
      </w:r>
    </w:p>
    <w:p>
      <w:pPr>
        <w:spacing w:before="0" w:after="0" w:line="408" w:lineRule="exact"/>
        <w:ind w:left="0" w:right="0" w:firstLine="576"/>
        <w:jc w:val="left"/>
      </w:pPr>
      <w:r>
        <w:rPr/>
        <w:t xml:space="preserve">(c) Include related information held or gathered by other state agencies.</w:t>
      </w:r>
    </w:p>
    <w:p>
      <w:pPr>
        <w:spacing w:before="0" w:after="0" w:line="408" w:lineRule="exact"/>
        <w:ind w:left="0" w:right="0" w:firstLine="576"/>
        <w:jc w:val="left"/>
      </w:pPr>
      <w:r>
        <w:rPr/>
        <w:t xml:space="preserve">(6) Within amounts appropriated by the legislature, for this specific purpose, the department shall evaluate the information gathered and disseminate the analysis and the evaluation broadly, using appropriate computer networks as well as written reports.</w:t>
      </w:r>
    </w:p>
    <w:p>
      <w:pPr>
        <w:spacing w:before="0" w:after="0" w:line="408" w:lineRule="exact"/>
        <w:ind w:left="0" w:right="0" w:firstLine="576"/>
        <w:jc w:val="left"/>
      </w:pPr>
      <w:r>
        <w:rPr/>
        <w:t xml:space="preserve">(7) The Washington homeless client management information system shall be implemented by December 31, 2009, and updated with new homeless client information at least annually.</w:t>
      </w:r>
    </w:p>
    <w:p/>
    <w:p>
      <w:pPr>
        <w:jc w:val="center"/>
      </w:pPr>
      <w:r>
        <w:rPr>
          <w:b/>
        </w:rPr>
        <w:t>--- END ---</w:t>
      </w:r>
    </w:p>
    <w:sectPr>
      <w:pgNumType w:start="1"/>
      <w:footerReference xmlns:r="http://schemas.openxmlformats.org/officeDocument/2006/relationships" r:id="R953c2f71d1134b3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a566be1e494fd8" /><Relationship Type="http://schemas.openxmlformats.org/officeDocument/2006/relationships/footer" Target="/word/footer.xml" Id="R953c2f71d1134b34" /></Relationships>
</file>