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133678b0b541a3" /></Relationships>
</file>

<file path=word/document.xml><?xml version="1.0" encoding="utf-8"?>
<w:document xmlns:w="http://schemas.openxmlformats.org/wordprocessingml/2006/main">
  <w:body>
    <w:p>
      <w:r>
        <w:t>H-3007.1</w:t>
      </w:r>
    </w:p>
    <w:p>
      <w:pPr>
        <w:jc w:val="center"/>
      </w:pPr>
      <w:r>
        <w:t>_______________________________________________</w:t>
      </w:r>
    </w:p>
    <w:p/>
    <w:p>
      <w:pPr>
        <w:jc w:val="center"/>
      </w:pPr>
      <w:r>
        <w:rPr>
          <w:b/>
        </w:rPr>
        <w:t>HOUSE BILL 2829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Chandler and Manweller</w:t>
      </w:r>
    </w:p>
    <w:p/>
    <w:p>
      <w:r>
        <w:rPr>
          <w:t xml:space="preserve">Read first time 01/22/16.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amending RCW 42.30.140, 41.80.005, 41.80.010, 41.56.028, 41.56.029, 41.56.510, 74.39A.240, and 74.39A.300; adding a new section to chapter 42.30 RCW; adding a new section to chapter 41.56 RCW; adding a new section to chapter 28B.52 RCW; adding a new section to chapter 41.59 RCW; adding a new section to chapter 41.76 RCW; adding a new section to chapter 41.80 RCW; adding a new section to chapter 47.64 RCW; adding a new section to chapter 49.39 RCW; adding a new section to chapter 74.39A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140</w:t>
      </w:r>
      <w:r>
        <w:rPr/>
        <w:t xml:space="preserve"> and 1990 c 98 s 1 are each amended to read as follows:</w:t>
      </w:r>
    </w:p>
    <w:p>
      <w:pPr>
        <w:spacing w:before="0" w:after="0" w:line="408" w:lineRule="exact"/>
        <w:ind w:left="0" w:right="0" w:firstLine="576"/>
        <w:jc w:val="left"/>
      </w:pPr>
      <w:r>
        <w:rPr/>
        <w:t xml:space="preserve">If any provision of this chapter conflicts with the provisions of any other statute, the provisions of this chapter shall control: PROVIDED, That this chapter shall not apply to:</w:t>
      </w:r>
    </w:p>
    <w:p>
      <w:pPr>
        <w:spacing w:before="0" w:after="0" w:line="408" w:lineRule="exact"/>
        <w:ind w:left="0" w:right="0" w:firstLine="576"/>
        <w:jc w:val="left"/>
      </w:pPr>
      <w:r>
        <w:rPr/>
        <w:t xml:space="preserve">(1)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pPr>
        <w:spacing w:before="0" w:after="0" w:line="408" w:lineRule="exact"/>
        <w:ind w:left="0" w:right="0" w:firstLine="576"/>
        <w:jc w:val="left"/>
      </w:pPr>
      <w:r>
        <w:rPr/>
        <w:t xml:space="preserve">(2) That portion of a meeting of a quasi-judicial body which relates to a quasi-judicial matter between named parties as distinguished from a matter having general effect on the public or on a class or group; or</w:t>
      </w:r>
    </w:p>
    <w:p>
      <w:pPr>
        <w:spacing w:before="0" w:after="0" w:line="408" w:lineRule="exact"/>
        <w:ind w:left="0" w:right="0" w:firstLine="576"/>
        <w:jc w:val="left"/>
      </w:pPr>
      <w:r>
        <w:rPr/>
        <w:t xml:space="preserve">(3) Matters governed by chapter 34.05 RCW, the Administrative Procedure Act; or </w:t>
      </w:r>
    </w:p>
    <w:p>
      <w:pPr>
        <w:spacing w:before="0" w:after="0" w:line="408" w:lineRule="exact"/>
        <w:ind w:left="0" w:right="0" w:firstLine="576"/>
        <w:jc w:val="left"/>
      </w:pPr>
      <w:r>
        <w:rPr/>
        <w:t xml:space="preserve">(4)(a) Collective bargaining sessions with employee organizations, including ((</w:t>
      </w:r>
      <w:r>
        <w:rPr>
          <w:strike/>
        </w:rPr>
        <w:t xml:space="preserve">contract negotiations,</w:t>
      </w:r>
      <w:r>
        <w:rPr/>
        <w:t xml:space="preserve">)) grievance meetings((</w:t>
      </w:r>
      <w:r>
        <w:rPr>
          <w:strike/>
        </w:rPr>
        <w:t xml:space="preserve">,</w:t>
      </w:r>
      <w:r>
        <w:rPr/>
        <w:t xml:space="preserve">))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Collective bargaining sessions with employee organizations involving contract negotiations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Collective bargaining sessions between ferry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w:t>
      </w:r>
      <w:r>
        <w:rPr>
          <w:u w:val="single"/>
        </w:rPr>
        <w:t xml:space="preserve">"Estimate of state financial resources" means the amount of available fiscal resources that exceed projected maintenance level as those terms are defined in RCW 43.88.055 and as adopted by the economic and revenue forecast council in November as directed in RCW 82.33.060.</w:t>
      </w:r>
    </w:p>
    <w:p>
      <w:pPr>
        <w:spacing w:before="0" w:after="0" w:line="408" w:lineRule="exact"/>
        <w:ind w:left="0" w:right="0" w:firstLine="576"/>
        <w:jc w:val="left"/>
      </w:pPr>
      <w:r>
        <w:rPr>
          <w:u w:val="single"/>
        </w:rPr>
        <w:t xml:space="preserve">(10)</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(10)</w:t>
      </w:r>
      <w:r>
        <w:t>))</w:t>
      </w:r>
      <w:r>
        <w:rPr/>
        <w:t xml:space="preserve"> </w:t>
      </w:r>
      <w:r>
        <w:rPr>
          <w:u w:val="single"/>
        </w:rPr>
        <w:t xml:space="preserve">(11)(a) "Feasible financially for the state" means:</w:t>
      </w:r>
    </w:p>
    <w:p>
      <w:pPr>
        <w:spacing w:before="0" w:after="0" w:line="408" w:lineRule="exact"/>
        <w:ind w:left="0" w:right="0" w:firstLine="576"/>
        <w:jc w:val="left"/>
      </w:pPr>
      <w:r>
        <w:rPr>
          <w:u w:val="single"/>
        </w:rPr>
        <w:t xml:space="preserve">(i) The sum of the general fund and related funds cost of the requests for funds for all bargaining agreements negotiated or awarded under the authority of this chapter, RCW 41.56.026, 41.56.028, 41.56.029, 41.56.510, and 74.39A.270 does not exceed the most current estimate of state financial resources for the term of the agreement and for the ensuing biennium; or</w:t>
      </w:r>
    </w:p>
    <w:p>
      <w:pPr>
        <w:spacing w:before="0" w:after="0" w:line="408" w:lineRule="exact"/>
        <w:ind w:left="0" w:right="0" w:firstLine="576"/>
        <w:jc w:val="left"/>
      </w:pPr>
      <w:r>
        <w:rPr>
          <w:u w:val="single"/>
        </w:rPr>
        <w:t xml:space="preserve">(ii) For each bargaining agreement negotiated or awarded under the authority of this chapter, RCW 41.56.026, 41.56.028, 41.56.029, 41.56.510, and 74.39A.270, the request for funds does not exceed a three percent biennial increase in general fund and related funds costs from the current bargaining agreement for the term of the agreement and for the ensuing biennium.</w:t>
      </w:r>
    </w:p>
    <w:p>
      <w:pPr>
        <w:spacing w:before="0" w:after="0" w:line="408" w:lineRule="exact"/>
        <w:ind w:left="0" w:right="0" w:firstLine="576"/>
        <w:jc w:val="left"/>
      </w:pPr>
      <w:r>
        <w:rPr>
          <w:u w:val="single"/>
        </w:rPr>
        <w:t xml:space="preserve">(b) For purposes of this subsection, "related funds" has the same meaning in RCW 43.88.055.</w:t>
      </w:r>
    </w:p>
    <w:p>
      <w:pPr>
        <w:spacing w:before="0" w:after="0" w:line="408" w:lineRule="exact"/>
        <w:ind w:left="0" w:right="0" w:firstLine="576"/>
        <w:jc w:val="left"/>
      </w:pPr>
      <w:r>
        <w:rPr>
          <w:u w:val="single"/>
        </w:rPr>
        <w:t xml:space="preserve">(12)</w:t>
      </w:r>
      <w:r>
        <w:rPr/>
        <w:t xml:space="preserve"> </w:t>
      </w:r>
      <w:r>
        <w:rPr/>
        <w:t xml:space="preserve">"Institutions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"Manager" means "manager" as defined in RCW 41.06.022.</w:t>
      </w:r>
    </w:p>
    <w:p>
      <w:pPr>
        <w:spacing w:before="0" w:after="0" w:line="408" w:lineRule="exact"/>
        <w:ind w:left="0" w:right="0" w:firstLine="576"/>
        <w:jc w:val="left"/>
      </w:pPr>
      <w:r>
        <w:t>((</w:t>
      </w:r>
      <w:r>
        <w:rPr>
          <w:strike/>
        </w:rPr>
        <w:t xml:space="preserve">(13)</w:t>
      </w:r>
      <w:r>
        <w:t>))</w:t>
      </w:r>
      <w:r>
        <w:rPr/>
        <w:t xml:space="preserve"> </w:t>
      </w:r>
      <w:r>
        <w:rPr>
          <w:u w:val="single"/>
        </w:rPr>
        <w:t xml:space="preserve">(15) "Request for funds" means the incremental increased cost of the compensation and fringe benefits provisions of a bargaining agreement or interest arbitration award. A request for funds does not include appropriations necessary to maintain and continue the compensation and fringe benefits provisions of a current bargaining agreement into ensuing biennia.</w:t>
      </w:r>
    </w:p>
    <w:p>
      <w:pPr>
        <w:spacing w:before="0" w:after="0" w:line="408" w:lineRule="exact"/>
        <w:ind w:left="0" w:right="0" w:firstLine="576"/>
        <w:jc w:val="left"/>
      </w:pPr>
      <w:r>
        <w:rPr>
          <w:u w:val="single"/>
        </w:rPr>
        <w:t xml:space="preserve">(16)</w:t>
      </w:r>
      <w:r>
        <w:rPr/>
        <w:t xml:space="preserve">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"Unfair labor practice" means any unfair labor practice listed in RCW 41.80.110.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028</w:t>
      </w:r>
      <w:r>
        <w:rPr/>
        <w:t xml:space="preserve"> and 2007 c 278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family child care providers. Solely for the purposes of collective bargaining and as expressly limited under subsections (2) and (3) of this section, the governor is the public employer of family child care providers who, solely for the purposes of collective bargaining, are public employees. The public employer shall be represented for bargaining purposes by the governor or the governor's designee appointed under chapter 41.80 RCW.</w:t>
      </w:r>
    </w:p>
    <w:p>
      <w:pPr>
        <w:spacing w:before="0" w:after="0" w:line="408" w:lineRule="exact"/>
        <w:ind w:left="0" w:right="0" w:firstLine="576"/>
        <w:jc w:val="left"/>
      </w:pPr>
      <w:r>
        <w:rPr/>
        <w:t xml:space="preserve">(2) This chapter governs the collective bargaining relationship between the governor and family child care providers, except as follows:</w:t>
      </w:r>
    </w:p>
    <w:p>
      <w:pPr>
        <w:spacing w:before="0" w:after="0" w:line="408" w:lineRule="exact"/>
        <w:ind w:left="0" w:right="0" w:firstLine="576"/>
        <w:jc w:val="left"/>
      </w:pPr>
      <w:r>
        <w:rPr/>
        <w:t xml:space="preserve">(a) A statewide unit of all family child care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family child care providers in the unit specified in (a) of this subsection shall be the representative chosen in an election conducted pursuant to RCW 41.56.070, except that in the initial election conducted under chapter 54, Laws of 2006, if more than one labor organization is on the ballot and none of the choices receives a majority of the votes cast, a run</w:t>
      </w:r>
      <w:r>
        <w:rPr/>
        <w:noBreakHyphen/>
      </w:r>
      <w:r>
        <w:rPr/>
        <w:t xml:space="preserve">off election shall be held.</w:t>
      </w:r>
    </w:p>
    <w:p>
      <w:pPr>
        <w:spacing w:before="0" w:after="0" w:line="408" w:lineRule="exact"/>
        <w:ind w:left="0" w:right="0" w:firstLine="576"/>
        <w:jc w:val="left"/>
      </w:pPr>
      <w:r>
        <w:rPr/>
        <w:t xml:space="preserve">(c) Notwithstanding the definition of "collective bargaining" in RCW 41.56.030(4), the scope of collective bargaining for child care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exclusive bargaining representative of family child care providers, negotiations shall be commenced initially upon certification of an exclusive bargaining representative under (a) of this subsection and, thereafter, by February 1st of any even-numbered year;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is not binding on the state.</w:t>
      </w:r>
    </w:p>
    <w:p>
      <w:pPr>
        <w:spacing w:before="0" w:after="0" w:line="408" w:lineRule="exact"/>
        <w:ind w:left="0" w:right="0" w:firstLine="576"/>
        <w:jc w:val="left"/>
      </w:pPr>
      <w:r>
        <w:rPr/>
        <w:t xml:space="preserve">(e) Family child care providers do not have the right to strike.</w:t>
      </w:r>
    </w:p>
    <w:p>
      <w:pPr>
        <w:spacing w:before="0" w:after="0" w:line="408" w:lineRule="exact"/>
        <w:ind w:left="0" w:right="0" w:firstLine="576"/>
        <w:jc w:val="left"/>
      </w:pPr>
      <w:r>
        <w:rPr/>
        <w:t xml:space="preserve">(3) Family child care providers who are public employees solely for the purposes of collective bargaining under subsection (1) of this section are not, for that reason, employees of the state for any purpose. This section applies only to the governance of the collective bargaining relationship between the employer and family child care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parents' or legal guardians' right to choose and terminate the services of any family child care provider that provides care for their child or children;</w:t>
      </w:r>
    </w:p>
    <w:p>
      <w:pPr>
        <w:spacing w:before="0" w:after="0" w:line="408" w:lineRule="exact"/>
        <w:ind w:left="0" w:right="0" w:firstLine="576"/>
        <w:jc w:val="left"/>
      </w:pPr>
      <w:r>
        <w:rPr/>
        <w:t xml:space="preserve">(b) The secretary of the department of social and health services' right to adopt requirements under RCW 74.15.030, except for requirements related to grievance procedures and collective negotiations on personnel matters as specified in subsection (2)(c) of this section;</w:t>
      </w:r>
    </w:p>
    <w:p>
      <w:pPr>
        <w:spacing w:before="0" w:after="0" w:line="408" w:lineRule="exact"/>
        <w:ind w:left="0" w:right="0" w:firstLine="576"/>
        <w:jc w:val="left"/>
      </w:pPr>
      <w:r>
        <w:rPr/>
        <w:t xml:space="preserve">(c) Chapter 26.44 RCW, RCW 43.43.832, 43.20A.205, and 74.15.130; and</w:t>
      </w:r>
    </w:p>
    <w:p>
      <w:pPr>
        <w:spacing w:before="0" w:after="0" w:line="408" w:lineRule="exact"/>
        <w:ind w:left="0" w:right="0" w:firstLine="576"/>
        <w:jc w:val="left"/>
      </w:pPr>
      <w:r>
        <w:rPr/>
        <w:t xml:space="preserve">(d) The legislature's right to make programmatic modifications to the delivery of state services through child care subsidy programs, including standards of eligibility of parents, legal guardians, and family child care providers participating in child care subsidy programs, and the nature of services provided. The governor shall not enter into, extend, or renew any agreement under this section that does not expressly reserve the legislative rights described in this subsection (4)(d).</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such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such request has been:</w:t>
      </w:r>
    </w:p>
    <w:p>
      <w:pPr>
        <w:spacing w:before="0" w:after="0" w:line="408" w:lineRule="exact"/>
        <w:ind w:left="0" w:right="0" w:firstLine="576"/>
        <w:jc w:val="left"/>
      </w:pPr>
      <w:r>
        <w:rPr/>
        <w:t xml:space="preserve">(a) Submitted to the director of financial management by October 1st before the legislative session at which the request is to be considered, except that, for initial negotiations under this section, the request must be submitted by November 15, 2006; and</w:t>
      </w:r>
    </w:p>
    <w:p>
      <w:pPr>
        <w:spacing w:before="0" w:after="0" w:line="408" w:lineRule="exact"/>
        <w:ind w:left="0" w:right="0" w:firstLine="576"/>
        <w:jc w:val="left"/>
      </w:pPr>
      <w:r>
        <w:rPr/>
        <w:t xml:space="preserve">(b) Certified by the director of financial management as being feasible financially for the state or reflects the binding decision of an arbitration panel reached under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(8) The governor shall periodically consult with the joint committee on employment relations established by RCW 41.80.010 regarding appropriations necessary to implement the compensation and benefit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any such agreement remain in effect until the effective date of a subsequent agreement, not to exceed one year from the expiration date stated in the agreement, except as provided in subsection (4)(d) of this section.</w:t>
      </w:r>
    </w:p>
    <w:p>
      <w:pPr>
        <w:spacing w:before="0" w:after="0" w:line="408" w:lineRule="exact"/>
        <w:ind w:left="0" w:right="0" w:firstLine="576"/>
        <w:jc w:val="left"/>
      </w:pPr>
      <w:r>
        <w:rPr/>
        <w:t xml:space="preserve">(10)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family child care providers and their exclusive bargaining representative to the extent such activities are authorized by this chapter.</w:t>
      </w:r>
    </w:p>
    <w:p>
      <w:pPr>
        <w:spacing w:before="0" w:after="0" w:line="408" w:lineRule="exact"/>
        <w:ind w:left="0" w:right="0" w:firstLine="576"/>
        <w:jc w:val="left"/>
      </w:pPr>
      <w:r>
        <w:rPr>
          <w:u w:val="single"/>
        </w:rPr>
        <w:t xml:space="preserve">(12)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(13) For purposes of this section, the terms "request for funds" and "feasible financially for the state" have the same meaning as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029</w:t>
      </w:r>
      <w:r>
        <w:rPr/>
        <w:t xml:space="preserve"> and 2007 c 184 s 1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adult family home providers. Solely for the purposes of collective bargaining and as expressly limited under subsections (2) and (3) of this section, the governor is the public employer of adult family home providers who, solely for the purposes of collective bargaining, are public employees. The public employer shall be represented for bargaining purposes by the governor or the governor's designee.</w:t>
      </w:r>
    </w:p>
    <w:p>
      <w:pPr>
        <w:spacing w:before="0" w:after="0" w:line="408" w:lineRule="exact"/>
        <w:ind w:left="0" w:right="0" w:firstLine="576"/>
        <w:jc w:val="left"/>
      </w:pPr>
      <w:r>
        <w:rPr/>
        <w:t xml:space="preserve">(2) There shall be collective bargaining, as defined in RCW 41.56.030, between the governor and adult family home providers, except as follows:</w:t>
      </w:r>
    </w:p>
    <w:p>
      <w:pPr>
        <w:spacing w:before="0" w:after="0" w:line="408" w:lineRule="exact"/>
        <w:ind w:left="0" w:right="0" w:firstLine="576"/>
        <w:jc w:val="left"/>
      </w:pPr>
      <w:r>
        <w:rPr/>
        <w:t xml:space="preserve">(a) A statewide unit of all adult family home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adult family home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shall be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adult family home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adult family home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Adult family home providers do not have the right to strike.</w:t>
      </w:r>
    </w:p>
    <w:p>
      <w:pPr>
        <w:spacing w:before="0" w:after="0" w:line="408" w:lineRule="exact"/>
        <w:ind w:left="0" w:right="0" w:firstLine="576"/>
        <w:jc w:val="left"/>
      </w:pPr>
      <w:r>
        <w:rPr/>
        <w:t xml:space="preserve">(3) Adult family home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adult family home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department's authority to establish a plan of care for each consumer or its core responsibility to manage long-term care services under chapter 70.128 RCW,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adult family home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obligation to comply with the federal medicaid statute and regulations and the terms of any community-based waiver granted by the federal department of health and human services and to ensure federal financial participation in the provision of the services;</w:t>
      </w:r>
    </w:p>
    <w:p>
      <w:pPr>
        <w:spacing w:before="0" w:after="0" w:line="408" w:lineRule="exact"/>
        <w:ind w:left="0" w:right="0" w:firstLine="576"/>
        <w:jc w:val="left"/>
      </w:pPr>
      <w:r>
        <w:rPr/>
        <w:t xml:space="preserve">(c) The legislature's right to make programmatic modifications to the delivery of state services under chapter 70.128 RCW, including standards of eligibility of consumers and adult family home providers participating in the programs under chapter 70.128 RCW, and the nature of services provided. The governor shall not enter into, extend, or renew any agreement under this chapter that does not expressly reserve the legislative rights described in this subsection (4)(c);</w:t>
      </w:r>
    </w:p>
    <w:p>
      <w:pPr>
        <w:spacing w:before="0" w:after="0" w:line="408" w:lineRule="exact"/>
        <w:ind w:left="0" w:right="0" w:firstLine="576"/>
        <w:jc w:val="left"/>
      </w:pPr>
      <w:r>
        <w:rPr/>
        <w:t xml:space="preserve">(d) The residents', parents', or legal guardians' right to choose and terminate the services of any licensed adult family home provider; and</w:t>
      </w:r>
    </w:p>
    <w:p>
      <w:pPr>
        <w:spacing w:before="0" w:after="0" w:line="408" w:lineRule="exact"/>
        <w:ind w:left="0" w:right="0" w:firstLine="576"/>
        <w:jc w:val="left"/>
      </w:pPr>
      <w:r>
        <w:rPr/>
        <w:t xml:space="preserve">(e) RCW 43.43.832, 43.20A.205, or 74.15.130.</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(8)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(10) In enacting this section, the legislature intends to provide state action immunity under federal and state antitrust laws for the joint activities of adult family home providers and their exclusive bargaining representative to the extent the activities are authorized by this chapter.</w:t>
      </w:r>
    </w:p>
    <w:p>
      <w:pPr>
        <w:spacing w:before="0" w:after="0" w:line="408" w:lineRule="exact"/>
        <w:ind w:left="0" w:right="0" w:firstLine="576"/>
        <w:jc w:val="left"/>
      </w:pPr>
      <w:r>
        <w:rPr>
          <w:u w:val="single"/>
        </w:rPr>
        <w:t xml:space="preserve">(11)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(12) For purposes of this section:</w:t>
      </w:r>
    </w:p>
    <w:p>
      <w:pPr>
        <w:spacing w:before="0" w:after="0" w:line="408" w:lineRule="exact"/>
        <w:ind w:left="0" w:right="0" w:firstLine="576"/>
        <w:jc w:val="left"/>
      </w:pPr>
      <w:r>
        <w:rPr>
          <w:u w:val="single"/>
        </w:rPr>
        <w:t xml:space="preserve">(a) "Request for funds" has the same meaning as in RCW 41.80.005.</w:t>
      </w:r>
    </w:p>
    <w:p>
      <w:pPr>
        <w:spacing w:before="0" w:after="0" w:line="408" w:lineRule="exact"/>
        <w:ind w:left="0" w:right="0" w:firstLine="576"/>
        <w:jc w:val="left"/>
      </w:pPr>
      <w:r>
        <w:rPr>
          <w:u w:val="single"/>
        </w:rPr>
        <w:t xml:space="preserve">(b) "Financially feasible for the state" has the same meaning as "feasible financially for the state"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0" w:after="0" w:line="408" w:lineRule="exact"/>
        <w:ind w:left="0" w:right="0" w:firstLine="576"/>
        <w:jc w:val="left"/>
      </w:pPr>
      <w:r>
        <w:rPr>
          <w:u w:val="single"/>
        </w:rPr>
        <w:t xml:space="preserve">(12)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(13) For purposes of this section:</w:t>
      </w:r>
    </w:p>
    <w:p>
      <w:pPr>
        <w:spacing w:before="0" w:after="0" w:line="408" w:lineRule="exact"/>
        <w:ind w:left="0" w:right="0" w:firstLine="576"/>
        <w:jc w:val="left"/>
      </w:pPr>
      <w:r>
        <w:rPr>
          <w:u w:val="single"/>
        </w:rPr>
        <w:t xml:space="preserve">(a) "Request for funds" has the same meaning as in RCW 41.80.005.</w:t>
      </w:r>
    </w:p>
    <w:p>
      <w:pPr>
        <w:spacing w:before="0" w:after="0" w:line="408" w:lineRule="exact"/>
        <w:ind w:left="0" w:right="0" w:firstLine="576"/>
        <w:jc w:val="left"/>
      </w:pPr>
      <w:r>
        <w:rPr>
          <w:u w:val="single"/>
        </w:rPr>
        <w:t xml:space="preserve">(b) "Financially feasible for the state" has the same meaning as "feasible financially for the state"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w:t>
      </w:r>
      <w:r>
        <w:rPr>
          <w:u w:val="single"/>
        </w:rPr>
        <w:t xml:space="preserve">"Feasible financially for the state" has the same meaning as in RCW 41.80.005.</w:t>
      </w:r>
    </w:p>
    <w:p>
      <w:pPr>
        <w:spacing w:before="0" w:after="0" w:line="408" w:lineRule="exact"/>
        <w:ind w:left="0" w:right="0" w:firstLine="576"/>
        <w:jc w:val="left"/>
      </w:pPr>
      <w:r>
        <w:rPr>
          <w:u w:val="single"/>
        </w:rPr>
        <w:t xml:space="preserve">(4)</w:t>
      </w:r>
      <w:r>
        <w:rPr/>
        <w:t xml:space="preserve"> "Individual provider" means a person, including a personal aide, who has contracted with the department to provide personal care or respite care services to functionally disabled persons under the medicaid personal care, community options program entry system, chore services program, or respite care program, or to provide respite care or residential services and support to persons with developmental disabilities under chapter 71A.12 RCW, or to provide respite care as defined in RCW 74.13.270.</w:t>
      </w:r>
    </w:p>
    <w:p>
      <w:pPr>
        <w:spacing w:before="0" w:after="0" w:line="408" w:lineRule="exact"/>
        <w:ind w:left="0" w:right="0" w:firstLine="576"/>
        <w:jc w:val="left"/>
      </w:pPr>
      <w:r>
        <w:rPr>
          <w:u w:val="single"/>
        </w:rPr>
        <w:t xml:space="preserve">(5) "Request for funds" has the same meaning as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2004 c 3 s 2 are each amended to read as follows:</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chapter 3, Laws of 2002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arbitration panel reached under RCW 74.39A.270(2)(c).</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(4)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rPr/>
        <w:t xml:space="preserve">(5)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(6)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r>
        <w:t>((</w:t>
      </w:r>
      <w:r>
        <w:rPr>
          <w:strike/>
        </w:rPr>
        <w:t xml:space="preserve">(6)</w:t>
      </w:r>
      <w:r>
        <w:t>))</w:t>
      </w:r>
      <w:r>
        <w:rPr/>
        <w:t xml:space="preserve"> </w:t>
      </w:r>
      <w:r>
        <w:rPr>
          <w:u w:val="single"/>
        </w:rPr>
        <w:t xml:space="preserve">(5)</w:t>
      </w:r>
      <w:r>
        <w:rPr/>
        <w:t xml:space="preserve">(f).</w:t>
      </w:r>
    </w:p>
    <w:p>
      <w:pPr>
        <w:spacing w:before="0" w:after="0" w:line="408" w:lineRule="exact"/>
        <w:ind w:left="0" w:right="0" w:firstLine="576"/>
        <w:jc w:val="left"/>
      </w:pPr>
      <w:r>
        <w:rPr/>
        <w:t xml:space="preserve">(7)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u w:val="single"/>
        </w:rPr>
        <w:t xml:space="preserve">(8)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c5fa6ca80a84d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df7c4e42fe4c40" /><Relationship Type="http://schemas.openxmlformats.org/officeDocument/2006/relationships/footer" Target="/word/footer.xml" Id="R4c5fa6ca80a84df9" /></Relationships>
</file>