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75ecc48564d2d" /></Relationships>
</file>

<file path=word/document.xml><?xml version="1.0" encoding="utf-8"?>
<w:document xmlns:w="http://schemas.openxmlformats.org/wordprocessingml/2006/main">
  <w:body>
    <w:p>
      <w:r>
        <w:t>H-3475.1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2786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Shea and Orcutt</w:t>
      </w:r>
    </w:p>
    <w:p/>
    <w:p>
      <w:r>
        <w:rPr>
          <w:t xml:space="preserve">Read first time 01/20/16.  </w:t>
        </w:rPr>
      </w:r>
      <w:r>
        <w:rPr>
          <w:t xml:space="preserve">Referred to Committee on Appropriations.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removing the requirement for majority legislative approval of fee increases from the contingency provisions of the sales tax rate decrease created by Initiative Measure No. 1366; and amending 2016 c 1 s 3 (uncodified).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2016 c 1 s 3</w:t>
      </w:r>
      <w:r>
        <w:rPr/>
        <w:t xml:space="preserve"> (Initiative Measure No. 1366) (uncodified) is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Section 2 of this act takes effect April 15, 2016, unless the contingency in subsection (2) of this section occurs.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the legislature, prior to April 15, 2016, refers to the ballot for a vote a constitutional amendment requiring two-thirds legislative approval or voter approval to raise taxes as defined by voter-approved Initiatives 960, 1053, and 1185 and section 6 of this act </w:t>
      </w:r>
      <w:r>
        <w:t>((</w:t>
      </w:r>
      <w:r>
        <w:rPr>
          <w:strike/>
        </w:rPr>
        <w:t xml:space="preserve">and majority legislative approval for fee increases as required by voter-approved Initiatives 960, 1053, and 1185 and codified in RCW 43.135.055 and further defined by subsection (a) of this section</w:t>
      </w:r>
      <w:r>
        <w:t>))</w:t>
      </w:r>
      <w:r>
        <w:rPr/>
        <w:t xml:space="preserve">, section 2 of this act expires on April 14, 2016.</w:t>
      </w:r>
    </w:p>
    <w:p>
      <w:pPr>
        <w:spacing w:before="0" w:after="0" w:line="408" w:lineRule="exact"/>
        <w:ind w:left="0" w:right="0" w:firstLine="576"/>
        <w:jc w:val="left"/>
      </w:pPr>
      <w:r>
        <w:t>((</w:t>
      </w:r>
      <w:r>
        <w:rPr>
          <w:strike/>
        </w:rPr>
        <w:t xml:space="preserve">(a) "Majority legislative approval for fee increases" means only the legislature may set a fee increase's amount and must list it in a bill so it can be subject to the ten-year cost projection and other accountability procedures required by RCW 43.135.031.</w:t>
      </w:r>
      <w:r>
        <w:t>))</w:t>
      </w:r>
      <w:r>
        <w:rPr/>
        <w:t xml:space="preserve"> </w:t>
      </w:r>
      <w:r>
        <w:rPr>
          <w:u w:val="single"/>
        </w:rPr>
        <w:t xml:space="preserve">(3) For the purposes of this section, "raise taxes" has the same meaning as "raises taxes" in RCW 43.135.033.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39a62cbce164e8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2786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e718b68ef47f2" /><Relationship Type="http://schemas.openxmlformats.org/officeDocument/2006/relationships/footer" Target="/word/footer.xml" Id="R539a62cbce164e8f" /></Relationships>
</file>