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54a008425e4512" /></Relationships>
</file>

<file path=word/document.xml><?xml version="1.0" encoding="utf-8"?>
<w:document xmlns:w="http://schemas.openxmlformats.org/wordprocessingml/2006/main">
  <w:body>
    <w:p>
      <w:r>
        <w:t>H-3672.1</w:t>
      </w:r>
    </w:p>
    <w:p>
      <w:pPr>
        <w:jc w:val="center"/>
      </w:pPr>
      <w:r>
        <w:t>_______________________________________________</w:t>
      </w:r>
    </w:p>
    <w:p/>
    <w:p>
      <w:pPr>
        <w:jc w:val="center"/>
      </w:pPr>
      <w:r>
        <w:rPr>
          <w:b/>
        </w:rPr>
        <w:t>HOUSE BILL 2734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McCaslin</w:t>
      </w:r>
    </w:p>
    <w:p/>
    <w:p>
      <w:r>
        <w:rPr>
          <w:t xml:space="preserve">Read first time 01/19/16.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changes to high school science assessment requirements; and amending RCW 28A.655.061, 28A.655.065, and 28A.655.068.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2015 3rd sp.s. c 42 s 2 are each amended to read as follows:</w:t>
      </w:r>
    </w:p>
    <w:p>
      <w:pPr>
        <w:spacing w:before="0" w:after="0" w:line="408" w:lineRule="exact"/>
        <w:ind w:left="0" w:right="0" w:firstLine="576"/>
        <w:jc w:val="left"/>
      </w:pPr>
      <w:r>
        <w:rPr/>
        <w:t xml:space="preserve">(1) The high school assessment system shall include but need not be limited to the statewide student assessment, opportunities for a student to retake the content areas of the assessment in which the student was not successful, and, if approved by the legislature pursuant to subsection </w:t>
      </w:r>
      <w:r>
        <w:t>((</w:t>
      </w:r>
      <w:r>
        <w:rPr>
          <w:strike/>
        </w:rPr>
        <w:t xml:space="preserve">(10)</w:t>
      </w:r>
      <w:r>
        <w:t>))</w:t>
      </w:r>
      <w:r>
        <w:rPr/>
        <w:t xml:space="preserve"> </w:t>
      </w:r>
      <w:r>
        <w:rPr>
          <w:u w:val="single"/>
        </w:rPr>
        <w:t xml:space="preserve">(9)</w:t>
      </w:r>
      <w:r>
        <w:rPr/>
        <w:t xml:space="preserve"> of this section, one or more objective alternative assessments for a student to demonstrate achievement of state academic standards. The objective alternative assessments for each content area shall be comparable in rigor to the skills and knowledge that the student must demonstrate on the statewide student assessment for each content area.</w:t>
      </w:r>
    </w:p>
    <w:p>
      <w:pPr>
        <w:spacing w:before="0" w:after="0" w:line="408" w:lineRule="exact"/>
        <w:ind w:left="0" w:right="0" w:firstLine="576"/>
        <w:jc w:val="left"/>
      </w:pPr>
      <w:r>
        <w:rPr/>
        <w:t xml:space="preserve">(2) Subject to the conditions in this section, a certificate of academic achievement shall be obtained and is evidence that the students have successfully met the state standard in the content areas included in the certificate. With the exception of students satisfying the provisions of RCW 28A.155.045 or 28A.655.0611, acquisition of the certificate is required for graduation from a public high school but is not the only requirement for graduation.</w:t>
      </w:r>
    </w:p>
    <w:p>
      <w:pPr>
        <w:spacing w:before="0" w:after="0" w:line="408" w:lineRule="exact"/>
        <w:ind w:left="0" w:right="0" w:firstLine="576"/>
        <w:jc w:val="left"/>
      </w:pPr>
      <w:r>
        <w:rPr/>
        <w:t xml:space="preserve">(3)(a) Beginning with the graduating class of 2008 through the graduating class of 2015, with the exception of students satisfying the provisions of RCW 28A.155.045, a student who meets the state standards on the reading, writing, and mathematics high school statewide student assessment shall earn a certificate of academic achievement. 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p>
    <w:p>
      <w:pPr>
        <w:spacing w:before="0" w:after="0" w:line="408" w:lineRule="exact"/>
        <w:ind w:left="0" w:right="0" w:firstLine="576"/>
        <w:jc w:val="left"/>
      </w:pPr>
      <w:r>
        <w:rPr/>
        <w:t xml:space="preserve">(b) 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state standard as follows:</w:t>
      </w:r>
    </w:p>
    <w:p>
      <w:pPr>
        <w:spacing w:before="0" w:after="0" w:line="408" w:lineRule="exact"/>
        <w:ind w:left="0" w:right="0" w:firstLine="576"/>
        <w:jc w:val="left"/>
      </w:pPr>
      <w:r>
        <w:rPr/>
        <w:t xml:space="preserve">(i) Students in the graduating class of 2016 may use the results from:</w:t>
      </w:r>
    </w:p>
    <w:p>
      <w:pPr>
        <w:spacing w:before="0" w:after="0" w:line="408" w:lineRule="exact"/>
        <w:ind w:left="0" w:right="0" w:firstLine="576"/>
        <w:jc w:val="left"/>
      </w:pPr>
      <w:r>
        <w:rPr/>
        <w:t xml:space="preserve">(A) The reading and writing assessment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(ii) Students in the graduating classes of 2017 and 2018 may use the results from:</w:t>
      </w:r>
    </w:p>
    <w:p>
      <w:pPr>
        <w:spacing w:before="0" w:after="0" w:line="408" w:lineRule="exact"/>
        <w:ind w:left="0" w:right="0" w:firstLine="576"/>
        <w:jc w:val="left"/>
      </w:pPr>
      <w:r>
        <w:rPr/>
        <w:t xml:space="preserve">(A) The tenth grade English language arts assessment developed by the superintendent of public instruction using resources from the multistate consortium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(c) Beginning with the graduating class of 2019, a student who meets the state standards on the high school English language arts assessment developed with the multistate consortium and the comprehensive mathematics assessment developed with the multistate consortium shall earn a certificate of academic achievement.</w:t>
      </w:r>
    </w:p>
    <w:p>
      <w:pPr>
        <w:spacing w:before="0" w:after="0" w:line="408" w:lineRule="exact"/>
        <w:ind w:left="0" w:right="0" w:firstLine="576"/>
        <w:jc w:val="left"/>
      </w:pPr>
      <w:r>
        <w:rPr/>
        <w:t xml:space="preserve">(d) If a student does not successfully meet the state standards in one or more content areas required for the certificate of academic achievement, then the student may retake the assessment in the content area at least twice a year at no cost to the student. If the student successfully meets the state standards on a retake of the assessment then the student shall earn a certificate of academic achievement. Once objective alternative assessments are authorized pursuant to subsection </w:t>
      </w:r>
      <w:r>
        <w:t>((</w:t>
      </w:r>
      <w:r>
        <w:rPr>
          <w:strike/>
        </w:rPr>
        <w:t xml:space="preserve">(10)</w:t>
      </w:r>
      <w:r>
        <w:t>))</w:t>
      </w:r>
      <w:r>
        <w:rPr/>
        <w:t xml:space="preserve"> </w:t>
      </w:r>
      <w:r>
        <w:rPr>
          <w:u w:val="single"/>
        </w:rPr>
        <w:t xml:space="preserve">(9)</w:t>
      </w:r>
      <w:r>
        <w:rPr/>
        <w:t xml:space="preserve"> of this section, a student may use the objective alternative assessments to demonstrate that the student successfully meets the state standards for that content area if the student has taken the statewide student assessment at least once. If the student successfully meets the state standards on the objective alternative assessments then the student shall earn a certificate of academic achievement.</w:t>
      </w:r>
    </w:p>
    <w:p>
      <w:pPr>
        <w:spacing w:before="0" w:after="0" w:line="408" w:lineRule="exact"/>
        <w:ind w:left="0" w:right="0" w:firstLine="576"/>
        <w:jc w:val="left"/>
      </w:pPr>
      <w:r>
        <w:rPr/>
        <w:t xml:space="preserve">(4) </w:t>
      </w:r>
      <w:r>
        <w:t>((</w:t>
      </w:r>
      <w:r>
        <w:rPr>
          <w:strike/>
        </w:rPr>
        <w:t xml:space="preserve">Beginning with the graduating class of 2017, a student must meet the state standards in science in addition to the other content areas required under subsection (3) of this section on the statewide student assessment, a retake, or the objective alternative assessments in order to earn a certificate of academic achievement.</w:t>
      </w:r>
    </w:p>
    <w:p>
      <w:pPr>
        <w:spacing w:before="0" w:after="0" w:line="408" w:lineRule="exact"/>
        <w:ind w:left="0" w:right="0" w:firstLine="576"/>
        <w:jc w:val="left"/>
      </w:pPr>
      <w:r>
        <w:rPr>
          <w:strike/>
        </w:rPr>
        <w:t xml:space="preserve">(5)</w:t>
      </w:r>
      <w:r>
        <w:t>))</w:t>
      </w:r>
      <w:r>
        <w:rPr/>
        <w:t xml:space="preserve">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 student may retain and use the highest result from each successfully completed content area of the high school assessment.</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School districts must make available to students the following options:</w:t>
      </w:r>
    </w:p>
    <w:p>
      <w:pPr>
        <w:spacing w:before="0" w:after="0" w:line="408" w:lineRule="exact"/>
        <w:ind w:left="0" w:right="0" w:firstLine="576"/>
        <w:jc w:val="left"/>
      </w:pPr>
      <w:r>
        <w:rPr/>
        <w:t xml:space="preserve">(a) To retake the statewide student assessment at least twice a year in the content areas in which the student did not meet the state standards if the student is enrolled in a public school; or</w:t>
      </w:r>
    </w:p>
    <w:p>
      <w:pPr>
        <w:spacing w:before="0" w:after="0" w:line="408" w:lineRule="exact"/>
        <w:ind w:left="0" w:right="0" w:firstLine="576"/>
        <w:jc w:val="left"/>
      </w:pPr>
      <w:r>
        <w:rPr/>
        <w:t xml:space="preserve">(b) To retake the statewide student assessment at least twice a year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Students who achieve the standard in a content area of the high school assessment but who wish to improve their results shall pay for retaking the assessment, using a uniform cost determined by the superintendent of public instruction.</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Opportunities to retake the assessment at least twice a year shall be available to each school district.</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(a) The office of the superintendent of public instruction shall develop options for implementing objective alternative assessments, which may include an appeals process for students' scores, for students to demonstrate achievement of the state academic standards. 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p>
    <w:p>
      <w:pPr>
        <w:spacing w:before="0" w:after="0" w:line="408" w:lineRule="exact"/>
        <w:ind w:left="0" w:right="0" w:firstLine="576"/>
        <w:jc w:val="left"/>
      </w:pPr>
      <w:r>
        <w:rPr/>
        <w:t xml:space="preserve">(b)(i) A student's score on the mathematics, reading or English, or writing portion of the SAT or the ACT may be used as an objective alternative assessment under this section for demonstrating that a student has met or exceeded the state standards for the certificate of academic achievement. The state board of education shall identify the scores students must achieve on the relevant portion of the SAT or ACT to meet or exceed the state standard in the relevant content area on the statewide student assessment. </w:t>
      </w:r>
      <w:r>
        <w:t>((</w:t>
      </w:r>
      <w:r>
        <w:rPr>
          <w:strike/>
        </w:rPr>
        <w:t xml:space="preserve">A student's score on the science portion of the ACT or the science subject area tests of the SAT may be used as an objective alternative assessment under this section as soon as the state board of education determines that sufficient data is available to identify reliable equivalent scores for the science content area of the statewide student assessment.</w:t>
      </w:r>
      <w:r>
        <w:t>))</w:t>
      </w:r>
      <w:r>
        <w:rPr/>
        <w:t xml:space="preserve"> After the first scores are established, the state board may increase but not decrease the scores required for students to meet or exceed the state standards.</w:t>
      </w:r>
    </w:p>
    <w:p>
      <w:pPr>
        <w:spacing w:before="0" w:after="0" w:line="408" w:lineRule="exact"/>
        <w:ind w:left="0" w:right="0" w:firstLine="576"/>
        <w:jc w:val="left"/>
      </w:pPr>
      <w:r>
        <w:rPr/>
        <w:t xml:space="preserve">(ii) A student who scores at least a three on the grading scale of one to five for selected AP examinations may use the score as an objective alternative assessment under this section for demonstrating that a student has met or exceeded state standards for the certificate of academic achievement. A score of three on the AP examinations in calculus or statistics may be used as an alternative assessment for the mathematics portion of the statewide student assessment. A score of three on the AP examinations in English language and composition may be used as an alternative assessment for the writing portion of the statewide student assessment; and for the English language arts portion of the assessment developed with the multistate consortium, once established in the 2014-15 school year. A score of three on the AP examinations in English literature and composition, macroeconomics, microeconomics, psychology, United States history, world history, United States government and politics, or comparative government and politics may be used as an alternative assessment for the reading portion of the statewide student assessment; and for the English language arts portion of the assessment developed with the multistate consortium, once established in the 2014-15 school year. </w:t>
      </w:r>
      <w:r>
        <w:t>((</w:t>
      </w:r>
      <w:r>
        <w:rPr>
          <w:strike/>
        </w:rPr>
        <w:t xml:space="preserve">A score of three on the AP examination in biology, physics, chemistry, or environmental science may be used as an alternative assessment for the science portion of the statewide student assessment.</w:t>
      </w:r>
      <w:r>
        <w:t>))</w:t>
      </w:r>
    </w:p>
    <w:p>
      <w:pPr>
        <w:spacing w:before="0" w:after="0" w:line="408" w:lineRule="exact"/>
        <w:ind w:left="0" w:right="0" w:firstLine="576"/>
        <w:jc w:val="left"/>
      </w:pPr>
      <w:r>
        <w:rPr/>
        <w:t xml:space="preserve">(iii) A student who scores at least a four on selected externally administered international baccalaureate (IB) examinations may use the score as an objective alternative assessment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assessment for the reading, writing, or English language arts portions of the statewide student assessment. A score of four on the higher level IB examinations for any of the IB mathematics courses may be used as an alternative assessment for the mathematics portion of the statewide student assessment. </w:t>
      </w:r>
      <w:r>
        <w:t>((</w:t>
      </w:r>
      <w:r>
        <w:rPr>
          <w:strike/>
        </w:rPr>
        <w:t xml:space="preserve">A score of four on the higher level IB examinations for IB biology, chemistry, or physics may be used as an alternative assessment for the science portion of the statewide student assessment.</w:t>
      </w:r>
    </w:p>
    <w:p>
      <w:pPr>
        <w:spacing w:before="0" w:after="0" w:line="408" w:lineRule="exact"/>
        <w:ind w:left="0" w:right="0" w:firstLine="576"/>
        <w:jc w:val="left"/>
      </w:pPr>
      <w:r>
        <w:rPr>
          <w:strike/>
        </w:rPr>
        <w:t xml:space="preserve">(11)</w:t>
      </w:r>
      <w:r>
        <w:t>))</w:t>
      </w:r>
      <w:r>
        <w:rPr/>
        <w:t xml:space="preserve"> </w:t>
      </w:r>
      <w:r>
        <w:rPr>
          <w:u w:val="single"/>
        </w:rPr>
        <w:t xml:space="preserve">(10)</w:t>
      </w:r>
      <w:r>
        <w:rPr/>
        <w:t xml:space="preserve"> To help assure continued progress in academic achievement as a foundation for high school graduation and to assure that students are on track for high school graduation, each school district shall prepare plans for and notify students and their parents or legal guardians as provided in this subsection.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p>
    <w:p>
      <w:pPr>
        <w:spacing w:before="0" w:after="0" w:line="408" w:lineRule="exact"/>
        <w:ind w:left="0" w:right="0" w:firstLine="576"/>
        <w:jc w:val="left"/>
      </w:pPr>
      <w:r>
        <w:rPr/>
        <w:t xml:space="preserve">(a) The student's results on the state assessment;</w:t>
      </w:r>
    </w:p>
    <w:p>
      <w:pPr>
        <w:spacing w:before="0" w:after="0" w:line="408" w:lineRule="exact"/>
        <w:ind w:left="0" w:right="0" w:firstLine="576"/>
        <w:jc w:val="left"/>
      </w:pPr>
      <w:r>
        <w:rPr/>
        <w:t xml:space="preserve">(b) If the student is in the transitional bilingual program, the score on his or her Washington language proficiency test II;</w:t>
      </w:r>
    </w:p>
    <w:p>
      <w:pPr>
        <w:spacing w:before="0" w:after="0" w:line="408" w:lineRule="exact"/>
        <w:ind w:left="0" w:right="0" w:firstLine="576"/>
        <w:jc w:val="left"/>
      </w:pPr>
      <w:r>
        <w:rPr/>
        <w:t xml:space="preserve">(c) Any credit deficiencies;</w:t>
      </w:r>
    </w:p>
    <w:p>
      <w:pPr>
        <w:spacing w:before="0" w:after="0" w:line="408" w:lineRule="exact"/>
        <w:ind w:left="0" w:right="0" w:firstLine="576"/>
        <w:jc w:val="left"/>
      </w:pPr>
      <w:r>
        <w:rPr/>
        <w:t xml:space="preserve">(d) The student's attendance rates over the previous two years;</w:t>
      </w:r>
    </w:p>
    <w:p>
      <w:pPr>
        <w:spacing w:before="0" w:after="0" w:line="408" w:lineRule="exact"/>
        <w:ind w:left="0" w:right="0" w:firstLine="576"/>
        <w:jc w:val="left"/>
      </w:pPr>
      <w:r>
        <w:rPr/>
        <w:t xml:space="preserve">(e) The student's progress toward meeting state and local graduation requirements;</w:t>
      </w:r>
    </w:p>
    <w:p>
      <w:pPr>
        <w:spacing w:before="0" w:after="0" w:line="408" w:lineRule="exact"/>
        <w:ind w:left="0" w:right="0" w:firstLine="576"/>
        <w:jc w:val="left"/>
      </w:pPr>
      <w:r>
        <w:rPr/>
        <w:t xml:space="preserve">(f) The courses, competencies, and other steps needed to be taken by the student to meet state academic standards and stay on track for graduation;</w:t>
      </w:r>
    </w:p>
    <w:p>
      <w:pPr>
        <w:spacing w:before="0" w:after="0" w:line="408" w:lineRule="exact"/>
        <w:ind w:left="0" w:right="0" w:firstLine="576"/>
        <w:jc w:val="left"/>
      </w:pPr>
      <w:r>
        <w:rPr/>
        <w:t xml:space="preserve">(g)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t xml:space="preserve">(h) The alternative assessment options available to students under this section and RCW 28A.655.065;</w:t>
      </w:r>
    </w:p>
    <w:p>
      <w:pPr>
        <w:spacing w:before="0" w:after="0" w:line="408" w:lineRule="exact"/>
        <w:ind w:left="0" w:right="0" w:firstLine="576"/>
        <w:jc w:val="left"/>
      </w:pPr>
      <w:r>
        <w:rPr/>
        <w:t xml:space="preserve">(i) School district programs, high school courses, and career and technical education options available for students to meet graduation requirements; and</w:t>
      </w:r>
    </w:p>
    <w:p>
      <w:pPr>
        <w:spacing w:before="0" w:after="0" w:line="408" w:lineRule="exact"/>
        <w:ind w:left="0" w:right="0" w:firstLine="576"/>
        <w:jc w:val="left"/>
      </w:pPr>
      <w:r>
        <w:rPr/>
        <w:t xml:space="preserve">(j) Available programs offered through skill centers or community and technical colleges, including the college high school diploma options under RCW 28B.50.535.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065</w:t>
      </w:r>
      <w:r>
        <w:rPr/>
        <w:t xml:space="preserve"> and 2009 c 556 s 19 are each amended to read as follows:</w:t>
      </w:r>
    </w:p>
    <w:p>
      <w:pPr>
        <w:spacing w:before="0" w:after="0" w:line="408" w:lineRule="exact"/>
        <w:ind w:left="0" w:right="0" w:firstLine="576"/>
        <w:jc w:val="left"/>
      </w:pPr>
      <w:r>
        <w:rPr/>
        <w:t xml:space="preserve">(1) The legislature has made a commitment to rigorous academic standards for receipt of a high school diploma. The primary way that students will demonstrate that they meet the standards in reading, writing, </w:t>
      </w:r>
      <w:r>
        <w:rPr>
          <w:u w:val="single"/>
        </w:rPr>
        <w:t xml:space="preserve">and</w:t>
      </w:r>
      <w:r>
        <w:rPr/>
        <w:t xml:space="preserve"> mathematics</w:t>
      </w:r>
      <w:r>
        <w:t>((</w:t>
      </w:r>
      <w:r>
        <w:rPr>
          <w:strike/>
        </w:rPr>
        <w:t xml:space="preserve">, and science</w:t>
      </w:r>
      <w:r>
        <w:t>))</w:t>
      </w:r>
      <w:r>
        <w:rPr/>
        <w:t xml:space="preserve"> is through the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Only objective assessments that are comparable in rigor to the state assessment are authorized as an alternative assessment. Before seeking an alternative assessment, the legislature expects students to make a genuine effort to meet state standards, through regular and consistent attendance at school and participation in extended learning and other assistance programs.</w:t>
      </w:r>
    </w:p>
    <w:p>
      <w:pPr>
        <w:spacing w:before="0" w:after="0" w:line="408" w:lineRule="exact"/>
        <w:ind w:left="0" w:right="0" w:firstLine="576"/>
        <w:jc w:val="left"/>
      </w:pPr>
      <w:r>
        <w:rPr/>
        <w:t xml:space="preserve">(2) Under RCW 28A.655.061, beginning in the 2006-07 school year, the superintendent of public instruction shall implement objective alternative assessment methods as provided in this section for students to demonstrate achievement of the state standards in content areas in which the student has not yet met the standard on the high school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A student may access an alternative if the student meets applicable eligibility criteria in RCW 28A.655.061 and this section and other eligibility criteria established by the superintendent of public instruction, including but not limited to attendance criteria and participation in the remediation or supplemental instruction contained in the student learning plan developed under RCW 28A.655.061. A school district may waive attendance and/or remediation criteria for special, unavoidable circumstances.</w:t>
      </w:r>
    </w:p>
    <w:p>
      <w:pPr>
        <w:spacing w:before="0" w:after="0" w:line="408" w:lineRule="exact"/>
        <w:ind w:left="0" w:right="0" w:firstLine="576"/>
        <w:jc w:val="left"/>
      </w:pPr>
      <w:r>
        <w:rPr/>
        <w:t xml:space="preserve">(3) For the purposes of this section, "applicant" means a student seeking to use one of the alternative assessment methods in this section.</w:t>
      </w:r>
    </w:p>
    <w:p>
      <w:pPr>
        <w:spacing w:before="0" w:after="0" w:line="408" w:lineRule="exact"/>
        <w:ind w:left="0" w:right="0" w:firstLine="576"/>
        <w:jc w:val="left"/>
      </w:pPr>
      <w:r>
        <w:rPr/>
        <w:t xml:space="preserve">(4) One alternative assessment method shall be a combination of the applicant's grades in applicable courses and the applicant's highest score on the high school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as provided in this subsection. A student is eligible to apply for the alternative assessment method under this subsection (4) if the student has a cumulative grade point average of at least 3.2 on a four point grading scale. The superintendent of public instruction shall determine which high school courses are applicable to the alternative assessment method and shall issue guidelines to school districts.</w:t>
      </w:r>
    </w:p>
    <w:p>
      <w:pPr>
        <w:spacing w:before="0" w:after="0" w:line="408" w:lineRule="exact"/>
        <w:ind w:left="0" w:right="0" w:firstLine="576"/>
        <w:jc w:val="left"/>
      </w:pPr>
      <w:r>
        <w:rPr/>
        <w:t xml:space="preserve">(a) Using guidelines prepared by the superintendent of public instruction, a school district shall identify the group of students in the same school as the applicant who took the same high school courses as the applicant in the applicable content area. From the group of students identified in this manner, the district shall select the comparison cohort that shall be those students who met or slightly exceeded the state standard on the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w:t>
      </w:r>
    </w:p>
    <w:p>
      <w:pPr>
        <w:spacing w:before="0" w:after="0" w:line="408" w:lineRule="exact"/>
        <w:ind w:left="0" w:right="0" w:firstLine="576"/>
        <w:jc w:val="left"/>
      </w:pPr>
      <w:r>
        <w:rPr/>
        <w:t xml:space="preserve">(b) The district shall compare the applicant's grades in high school courses in the applicable content area to the grades of students in the comparison cohort for the same high school courses. If the applicant's grades are equal to or above the mean grades of the comparison cohort, the applicant shall be deemed to have met the state standard on the alternative assessment.</w:t>
      </w:r>
    </w:p>
    <w:p>
      <w:pPr>
        <w:spacing w:before="0" w:after="0" w:line="408" w:lineRule="exact"/>
        <w:ind w:left="0" w:right="0" w:firstLine="576"/>
        <w:jc w:val="left"/>
      </w:pPr>
      <w:r>
        <w:rPr/>
        <w:t xml:space="preserve">(c) An applicant may not use the alternative assessment under this subsection (4) if there are fewer than six students in the comparison cohort.</w:t>
      </w:r>
    </w:p>
    <w:p>
      <w:pPr>
        <w:spacing w:before="0" w:after="0" w:line="408" w:lineRule="exact"/>
        <w:ind w:left="0" w:right="0" w:firstLine="576"/>
        <w:jc w:val="left"/>
      </w:pPr>
      <w:r>
        <w:rPr/>
        <w:t xml:space="preserve">(5) The superintendent of public instruction shall develop an alternative assessment method that shall be an evaluation of a collection of work samples prepared and submitted by the applicant. Effective September 1, 2009, collection of work samples may be submitted only in content areas where meeting the state standard on the high school assessment is required for purposes of graduation.</w:t>
      </w:r>
    </w:p>
    <w:p>
      <w:pPr>
        <w:spacing w:before="0" w:after="0" w:line="408" w:lineRule="exact"/>
        <w:ind w:left="0" w:right="0" w:firstLine="576"/>
        <w:jc w:val="left"/>
      </w:pPr>
      <w:r>
        <w:rPr/>
        <w:t xml:space="preserve">(a) The superintendent of public instruction shall develop guidelines for the types and number of work samples in each content area that may be submitted as a collection of evidence that the applicant has met the state standard in that content area. Work samples may be collected from academic, career and technical, or remedial courses and may include performance tasks as well as written products. The superintendent shall submit the guidelines for approval by the state board of education.</w:t>
      </w:r>
    </w:p>
    <w:p>
      <w:pPr>
        <w:spacing w:before="0" w:after="0" w:line="408" w:lineRule="exact"/>
        <w:ind w:left="0" w:right="0" w:firstLine="576"/>
        <w:jc w:val="left"/>
      </w:pPr>
      <w:r>
        <w:rPr/>
        <w:t xml:space="preserve">(b) The superintendent shall develop protocols for submission of the collection of work samples that include affidavits from the applicant's teachers and school district that the samples are the work of the applicant and a requirement that a portion of the samples be prepared under the direct supervision of a classroom teacher. The superintendent shall submit the protocols for approval by the state board of education.</w:t>
      </w:r>
    </w:p>
    <w:p>
      <w:pPr>
        <w:spacing w:before="0" w:after="0" w:line="408" w:lineRule="exact"/>
        <w:ind w:left="0" w:right="0" w:firstLine="576"/>
        <w:jc w:val="left"/>
      </w:pPr>
      <w:r>
        <w:rPr/>
        <w:t xml:space="preserve">(c) The superintendent shall develop uniform scoring criteria for evaluating the collection of work samples and submit the scoring criteria for approval by the state board of education. Collections shall be scored at the state level or regionally by a panel of educators selected and trained by the superintendent to ensure objectivity, reliability, and rigor in the evaluation. An educator may not score work samples submitted by applicants from the educator's school district. If the panel awards an applicant's collection of work samples the minimum required score, the applicant shall be deemed to have met the state standard on the alternative assessment.</w:t>
      </w:r>
    </w:p>
    <w:p>
      <w:pPr>
        <w:spacing w:before="0" w:after="0" w:line="408" w:lineRule="exact"/>
        <w:ind w:left="0" w:right="0" w:firstLine="576"/>
        <w:jc w:val="left"/>
      </w:pPr>
      <w:r>
        <w:rPr/>
        <w:t xml:space="preserve">(d) Using an open and public process that includes consultation with district superintendents, school principals, and other educators, the state board of education shall consider the guidelines, protocols, scoring criteria, and other information regarding the collection of work samples submitted by the superintendent of public instruction. The collection of work samples may be implemented as an alternative assessment after the state board of education has approved the guidelines, protocols, and scoring criteria and determined that the collection of work samples: (i) Will meet professionally accepted standards for a valid and reliable measure of the grade level expectations and the essential academic learning requirements; and (ii) is comparable to or exceeds the rigor of the skills and knowledge that a student must demonstrate on the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in the applicable content area. The state board shall make an approval decision and determination no later than December 1, 2006, and thereafter may increase the required rigor of the collection of work samples.</w:t>
      </w:r>
    </w:p>
    <w:p>
      <w:pPr>
        <w:spacing w:before="0" w:after="0" w:line="408" w:lineRule="exact"/>
        <w:ind w:left="0" w:right="0" w:firstLine="576"/>
        <w:jc w:val="left"/>
      </w:pPr>
      <w:r>
        <w:rPr/>
        <w:t xml:space="preserve">(e) By September of 2006, the superintendent of public instruction shall develop informational materials for parents, teachers, and students regarding the collection of work samples and the status of its development as an alternative assessment method. The materials shall provide specific guidance regarding the type and number of work samples likely to be required, include examples of work that meets the state learning standards, and describe the scoring criteria and process for the collection. The materials shall also encourage students in the graduating class of 2008 to begin creating a collection if they believe they may seek to use the collection once it is implemented as an alternative assessment.</w:t>
      </w:r>
    </w:p>
    <w:p>
      <w:pPr>
        <w:spacing w:before="0" w:after="0" w:line="408" w:lineRule="exact"/>
        <w:ind w:left="0" w:right="0" w:firstLine="576"/>
        <w:jc w:val="left"/>
      </w:pPr>
      <w:r>
        <w:rPr/>
        <w:t xml:space="preserve">(6)(a) For students enrolled in a career and technical education program approved under RCW 28A.700.030, the superintendent of public instruction shall develop additional guidelines for collections of work samples that are tailored to different career and technical programs. The additional guidelines shall:</w:t>
      </w:r>
    </w:p>
    <w:p>
      <w:pPr>
        <w:spacing w:before="0" w:after="0" w:line="408" w:lineRule="exact"/>
        <w:ind w:left="0" w:right="0" w:firstLine="576"/>
        <w:jc w:val="left"/>
      </w:pPr>
      <w:r>
        <w:rPr/>
        <w:t xml:space="preserve">(i) Provide multiple examples of work samples that are related to the particular career and technical program;</w:t>
      </w:r>
    </w:p>
    <w:p>
      <w:pPr>
        <w:spacing w:before="0" w:after="0" w:line="408" w:lineRule="exact"/>
        <w:ind w:left="0" w:right="0" w:firstLine="576"/>
        <w:jc w:val="left"/>
      </w:pPr>
      <w:r>
        <w:rPr/>
        <w:t xml:space="preserve">(ii) Permit work samples based on completed activities or projects where demonstration of academic knowledge is inferred; and</w:t>
      </w:r>
    </w:p>
    <w:p>
      <w:pPr>
        <w:spacing w:before="0" w:after="0" w:line="408" w:lineRule="exact"/>
        <w:ind w:left="0" w:right="0" w:firstLine="576"/>
        <w:jc w:val="left"/>
      </w:pPr>
      <w:r>
        <w:rPr/>
        <w:t xml:space="preserve">(iii) Provide multiple examples of work samples drawn from career and technical courses.</w:t>
      </w:r>
    </w:p>
    <w:p>
      <w:pPr>
        <w:spacing w:before="0" w:after="0" w:line="408" w:lineRule="exact"/>
        <w:ind w:left="0" w:right="0" w:firstLine="576"/>
        <w:jc w:val="left"/>
      </w:pPr>
      <w:r>
        <w:rPr/>
        <w:t xml:space="preserve">(b) The purpose of the additional guidelines is to provide a clear pathway toward a certificate of academic achievement for career and technical students by showing them applied and relevant opportunities to demonstrate their knowledge and skills, and to provide guidance to teachers in integrating academic and career and technical instruction and assessment and assisting career and technical students in compiling a collection. The superintendent of public instruction shall develop and disseminate additional guidelines for no fewer than ten career and technical education programs representing a variety of program offerings by no later than September 1, 2008. Guidelines for ten additional programs shall be developed and disseminated no later than June 1, 2009.</w:t>
      </w:r>
    </w:p>
    <w:p>
      <w:pPr>
        <w:spacing w:before="0" w:after="0" w:line="408" w:lineRule="exact"/>
        <w:ind w:left="0" w:right="0" w:firstLine="576"/>
        <w:jc w:val="left"/>
      </w:pPr>
      <w:r>
        <w:rPr/>
        <w:t xml:space="preserve">(c) The superintendent shall consult with community and technical colleges, employers, the workforce training and education coordinating board, apprenticeship programs, and other regional and national experts in career and technical education to create appropriate guidelines and examples of work samples and other evidence of a career and technical student's knowledge and skills on the state academic standards.</w:t>
      </w:r>
    </w:p>
    <w:p>
      <w:pPr>
        <w:spacing w:before="0" w:after="0" w:line="408" w:lineRule="exact"/>
        <w:ind w:left="0" w:right="0" w:firstLine="576"/>
        <w:jc w:val="left"/>
      </w:pPr>
      <w:r>
        <w:rPr/>
        <w:t xml:space="preserve">(7) The superintendent of public instruction shall study the feasibility of using existing mathematics assessments in languages other than English as an additional alternative assessment option. The study shall include an estimation of the cost of translating the tenth grade mathematics assessment into other languages and scoring the assessments should they be implemented.</w:t>
      </w:r>
    </w:p>
    <w:p>
      <w:pPr>
        <w:spacing w:before="0" w:after="0" w:line="408" w:lineRule="exact"/>
        <w:ind w:left="0" w:right="0" w:firstLine="576"/>
        <w:jc w:val="left"/>
      </w:pPr>
      <w:r>
        <w:rPr/>
        <w:t xml:space="preserve">(8) The superintendent of public instruction shall implement:</w:t>
      </w:r>
    </w:p>
    <w:p>
      <w:pPr>
        <w:spacing w:before="0" w:after="0" w:line="408" w:lineRule="exact"/>
        <w:ind w:left="0" w:right="0" w:firstLine="576"/>
        <w:jc w:val="left"/>
      </w:pPr>
      <w:r>
        <w:rPr/>
        <w:t xml:space="preserve">(a) By June 1, 2006, a process for students to appeal the score they received on the high school assessments; and</w:t>
      </w:r>
    </w:p>
    <w:p>
      <w:pPr>
        <w:spacing w:before="0" w:after="0" w:line="408" w:lineRule="exact"/>
        <w:ind w:left="0" w:right="0" w:firstLine="576"/>
        <w:jc w:val="left"/>
      </w:pPr>
      <w:r>
        <w:rPr/>
        <w:t xml:space="preserve">(b) By January 1, 2007, guidelines and appeal processes for waiving specific requirements in RCW 28A.655.061 pertaining to the certificate of academic achievement and to the certificate of individual achievement for students who: (i) Transfer to a Washington public school in their junior or senior year with the intent of obtaining a public high school diploma, or (ii) have special, unavoidable circumstances.</w:t>
      </w:r>
    </w:p>
    <w:p>
      <w:pPr>
        <w:spacing w:before="0" w:after="0" w:line="408" w:lineRule="exact"/>
        <w:ind w:left="0" w:right="0" w:firstLine="576"/>
        <w:jc w:val="left"/>
      </w:pPr>
      <w:r>
        <w:rPr/>
        <w:t xml:space="preserve">(9) The state board of education shall examine opportunities for additional alternative assessments, including the possible use of one or more standardized norm-referenced student achievement tests and the possible use of the reading, writing, or mathematics portions of the ACT ASSET and ACT COMPASS test instruments as objective alternative assessments for demonstrating that a student has met the state standards for the certificate of academic achievement. The state board shall submit its findings and recommendations to the education committees of the legislature by January 10, 2008.</w:t>
      </w:r>
    </w:p>
    <w:p>
      <w:pPr>
        <w:spacing w:before="0" w:after="0" w:line="408" w:lineRule="exact"/>
        <w:ind w:left="0" w:right="0" w:firstLine="576"/>
        <w:jc w:val="left"/>
      </w:pPr>
      <w:r>
        <w:rPr/>
        <w:t xml:space="preserve">(10) The superintendent of public instruction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068</w:t>
      </w:r>
      <w:r>
        <w:rPr/>
        <w:t xml:space="preserve"> and 2013 2nd sp.s. c 22 s 4 are each amended to read as follows:</w:t>
      </w:r>
    </w:p>
    <w:p>
      <w:pPr>
        <w:spacing w:before="0" w:after="0" w:line="408" w:lineRule="exact"/>
        <w:ind w:left="0" w:right="0" w:firstLine="576"/>
        <w:jc w:val="left"/>
      </w:pPr>
      <w:r>
        <w:rPr/>
        <w:t xml:space="preserve">(1) Beginning in the 2011-12 school year, the statewide high school assessment in science shall be an end-of-course assessment for biology that measures the state standards for life sciences, in addition to systems, inquiry, and application as they pertain to life sciences.</w:t>
      </w:r>
    </w:p>
    <w:p>
      <w:pPr>
        <w:spacing w:before="0" w:after="0" w:line="408" w:lineRule="exact"/>
        <w:ind w:left="0" w:right="0" w:firstLine="576"/>
        <w:jc w:val="left"/>
      </w:pPr>
      <w:r>
        <w:rPr/>
        <w:t xml:space="preserve">(2)(a) The superintendent of public instruction may develop or adopt science end-of-course assessments or a comprehensive science assessment that includes subjects in addition to biology for purposes of RCW 28A.655.061, when so directed by the legislature. The legislature intends to transition from a biology end</w:t>
      </w:r>
      <w:r>
        <w:rPr/>
        <w:noBreakHyphen/>
      </w:r>
      <w:r>
        <w:rPr/>
        <w:t xml:space="preserve">of</w:t>
      </w:r>
      <w:r>
        <w:rPr/>
        <w:noBreakHyphen/>
      </w:r>
      <w:r>
        <w:rPr/>
        <w:t xml:space="preserve">course assessment to a more comprehensive science assessment </w:t>
      </w:r>
      <w:r>
        <w:t>((</w:t>
      </w:r>
      <w:r>
        <w:rPr>
          <w:strike/>
        </w:rPr>
        <w:t xml:space="preserve">in a manner consistent with the way in which the state transitioned to an English language arts assessment and a comprehensive mathematics assessment. The legislature further intends that the transition will include at least two years of using the student assessment results from either the biology end</w:t>
      </w:r>
      <w:r>
        <w:rPr/>
        <w:noBreakHyphen/>
      </w:r>
      <w:r>
        <w:rPr>
          <w:strike/>
        </w:rPr>
        <w:t xml:space="preserve">of</w:t>
      </w:r>
      <w:r>
        <w:rPr/>
        <w:noBreakHyphen/>
      </w:r>
      <w:r>
        <w:rPr>
          <w:strike/>
        </w:rPr>
        <w:t xml:space="preserve">course assessment or the more comprehensive assessment in order to provide students with reasonable opportunities to demonstrate high school competencies while being mindful of the increasing rigor of the new assessment</w:t>
      </w:r>
      <w:r>
        <w:t>))</w:t>
      </w:r>
      <w:r>
        <w:rPr/>
        <w:t xml:space="preserve">.</w:t>
      </w:r>
    </w:p>
    <w:p>
      <w:pPr>
        <w:spacing w:before="0" w:after="0" w:line="408" w:lineRule="exact"/>
        <w:ind w:left="0" w:right="0" w:firstLine="576"/>
        <w:jc w:val="left"/>
      </w:pPr>
      <w:r>
        <w:rPr/>
        <w:t xml:space="preserve">(b) The superintendent of public instruction shall develop or adopt a science assessment in accordance with RCW 28A.655.070(10) that is not biased toward persons with different learning styles, racial or ethnic backgrounds, or on the basis of gender.</w:t>
      </w:r>
    </w:p>
    <w:p>
      <w:pPr>
        <w:spacing w:before="0" w:after="0" w:line="408" w:lineRule="exact"/>
        <w:ind w:left="0" w:right="0" w:firstLine="576"/>
        <w:jc w:val="left"/>
      </w:pPr>
      <w:r>
        <w:rPr/>
        <w:t xml:space="preserve">(c) Before the next subsequent school year after the legislature directs the superintendent to develop or adopt a new science assessment, the superintendent of public instruction shall review the objective alternative assessments for the science assessment and make recommendations to the legislature regarding additional objective alternatives, if any.</w:t>
      </w:r>
    </w:p>
    <w:p>
      <w:pPr>
        <w:spacing w:before="0" w:after="0" w:line="408" w:lineRule="exact"/>
        <w:ind w:left="0" w:right="0" w:firstLine="576"/>
        <w:jc w:val="left"/>
      </w:pPr>
      <w:r>
        <w:rPr/>
        <w:t xml:space="preserve">(3) The superintendent of public instruction may participate with consortia of multiple states as common student learning standards and assessments in science are developed. The superintendent of public instruction, in consultation with the state board of education, may modify the essential academic learning requirements and statewide student assessments in science, including the high school assessment, according to the multistate common student learning standards and assessments as long as the education committees of the legislature have opportunities for review before the modifications are adopted, as provided under RCW 28A.655.070.</w:t>
      </w:r>
    </w:p>
    <w:p>
      <w:pPr>
        <w:spacing w:before="0" w:after="0" w:line="408" w:lineRule="exact"/>
        <w:ind w:left="0" w:right="0" w:firstLine="576"/>
        <w:jc w:val="left"/>
      </w:pPr>
      <w:r>
        <w:t>((</w:t>
      </w:r>
      <w:r>
        <w:rPr>
          <w:strike/>
        </w:rPr>
        <w:t xml:space="preserve">(4) The statewide high school assessment under this section shall be used to demonstrate that a student meets the state standards in the science content area of the statewide student assessment for purposes of RCW 28A.655.061.</w:t>
      </w:r>
      <w:r>
        <w:t>))</w:t>
      </w:r>
    </w:p>
    <w:p/>
    <w:p>
      <w:pPr>
        <w:jc w:val="center"/>
      </w:pPr>
      <w:r>
        <w:rPr>
          <w:b/>
        </w:rPr>
        <w:t>--- END ---</w:t>
      </w:r>
    </w:p>
    <w:sectPr>
      <w:pgNumType w:start="1"/>
      <w:footerReference xmlns:r="http://schemas.openxmlformats.org/officeDocument/2006/relationships" r:id="R84177ac5679a4a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1ff66b6f3a402d" /><Relationship Type="http://schemas.openxmlformats.org/officeDocument/2006/relationships/footer" Target="/word/footer.xml" Id="R84177ac5679a4a73" /></Relationships>
</file>