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1e3ec83227471b" /></Relationships>
</file>

<file path=word/document.xml><?xml version="1.0" encoding="utf-8"?>
<w:document xmlns:w="http://schemas.openxmlformats.org/wordprocessingml/2006/main">
  <w:body>
    <w:p>
      <w:r>
        <w:t>H-3758.4</w:t>
      </w:r>
    </w:p>
    <w:p>
      <w:pPr>
        <w:jc w:val="center"/>
      </w:pPr>
      <w:r>
        <w:t>_______________________________________________</w:t>
      </w:r>
    </w:p>
    <w:p/>
    <w:p>
      <w:pPr>
        <w:jc w:val="center"/>
      </w:pPr>
      <w:r>
        <w:rPr>
          <w:b/>
        </w:rPr>
        <w:t>SUBSTITUTE HOUSE BILL 2700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Public Safety (originally sponsored by Representatives Goodman, Klippert, Orwall, Hayes, Kuderer, Pettigrew, Muri, Ortiz-Self, and Kilduff)</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impaired driving; amending RCW 36.28A.320, 46.01.260, 46.64.025, 46.20.291, 46.20.289, 9.94A.533, 46.61.506, 10.01.230, 10.05.140, 46.20.311, 46.20.385, 46.20.720, 46.20.308, 10.21.055, 46.61.5055, 46.20.3101, and 36.28A.390; reenacting and amending RCW 43.79A.040 and 10.31.100; repealing RCW 36.28A.310;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320</w:t>
      </w:r>
      <w:r>
        <w:rPr/>
        <w:t xml:space="preserve"> and 2015 2nd sp.s. c 3 s 16 are each amended to read as follows:</w:t>
      </w:r>
    </w:p>
    <w:p>
      <w:pPr>
        <w:spacing w:before="0" w:after="0" w:line="408" w:lineRule="exact"/>
        <w:ind w:left="0" w:right="0" w:firstLine="576"/>
        <w:jc w:val="left"/>
      </w:pPr>
      <w:r>
        <w:rPr/>
        <w:t xml:space="preserve">There is hereby established in the </w:t>
      </w:r>
      <w:r>
        <w:rPr>
          <w:u w:val="single"/>
        </w:rPr>
        <w:t xml:space="preserve">custody of the</w:t>
      </w:r>
      <w:r>
        <w:rPr/>
        <w:t xml:space="preserve"> state </w:t>
      </w:r>
      <w:r>
        <w:t>((</w:t>
      </w:r>
      <w:r>
        <w:rPr>
          <w:strike/>
        </w:rPr>
        <w:t xml:space="preserve">treasury</w:t>
      </w:r>
      <w:r>
        <w:t>))</w:t>
      </w:r>
      <w:r>
        <w:rPr/>
        <w:t xml:space="preserve"> </w:t>
      </w:r>
      <w:r>
        <w:rPr>
          <w:u w:val="single"/>
        </w:rPr>
        <w:t xml:space="preserve">treasurer</w:t>
      </w:r>
      <w:r>
        <w:rPr/>
        <w:t xml:space="preserve"> the 24/7 sobriety account. The account shall be maintained and administered by the criminal justice training commission to reimburse the state for costs associated with establishing and operating the 24/7 sobriety program and the Washington association of sheriffs and police chiefs for ongoing 24/7 sobriety program administration costs. An appropriation is not required for expenditures and the account is not subject to allotment procedures under chapter 43.88 RCW. Funds in the account may not lapse and must carry forward from biennium to biennium. Interest earned by the account must be retained in the account. The criminal justice training commission may accept for deposit in the account money from donations, gifts, grants, participation fees, and user fees or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t>
      </w:r>
      <w:r>
        <w:rPr>
          <w:u w:val="single"/>
        </w:rPr>
        <w:t xml:space="preserve">24/7 sobriety account, the</w:t>
      </w:r>
      <w:r>
        <w:rPr/>
        <w:t xml:space="preserv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01</w:t>
      </w:r>
      <w:r>
        <w:rPr/>
        <w:t xml:space="preserve">.</w:t>
      </w:r>
      <w:r>
        <w:t xml:space="preserve">260</w:t>
      </w:r>
      <w:r>
        <w:rPr/>
        <w:t xml:space="preserve"> and 2015 2nd sp.s. c 3 s 10 are each amended to read as follows:</w:t>
      </w:r>
    </w:p>
    <w:p>
      <w:pPr>
        <w:spacing w:before="0" w:after="0" w:line="408" w:lineRule="exact"/>
        <w:ind w:left="0" w:right="0" w:firstLine="576"/>
        <w:jc w:val="left"/>
      </w:pPr>
      <w:r>
        <w:rPr/>
        <w:t xml:space="preserve">(1) Except as provided in subsection (2) of this section, the director may destroy applications for vehicle registrations, copies of vehicle registrations issued, applications for drivers' licenses, copies of issued drivers' licenses, certificates of title and registration or other documents, and records or supporting papers on file in the department that have been microfilmed or photographed or are more than five years old. The director may destroy applications for vehicle registrations that are renewal applications when the computer record of the applications has been updated.</w:t>
      </w:r>
    </w:p>
    <w:p>
      <w:pPr>
        <w:spacing w:before="0" w:after="0" w:line="408" w:lineRule="exact"/>
        <w:ind w:left="0" w:right="0" w:firstLine="576"/>
        <w:jc w:val="left"/>
      </w:pPr>
      <w:r>
        <w:rPr/>
        <w:t xml:space="preserve">(2)(a) The director shall not destroy records of convictions or adjudications of RCW 46.61.502, 46.61.503, 46.61.504, 46.61.520, and 46.61.522, </w:t>
      </w:r>
      <w:r>
        <w:t>((</w:t>
      </w:r>
      <w:r>
        <w:rPr>
          <w:strike/>
        </w:rPr>
        <w:t xml:space="preserve">or</w:t>
      </w:r>
      <w:r>
        <w:t>))</w:t>
      </w:r>
      <w:r>
        <w:rPr/>
        <w:t xml:space="preserve"> records of deferred prosecutions granted under RCW 10.05.120</w:t>
      </w:r>
      <w:r>
        <w:rPr>
          <w:u w:val="single"/>
        </w:rPr>
        <w:t xml:space="preserve">, or any other records of a prior offense as defined in RCW 46.61.5055</w:t>
      </w:r>
      <w:r>
        <w:rPr/>
        <w:t xml:space="preserve"> and shall maintain such records permanently on file.</w:t>
      </w:r>
    </w:p>
    <w:p>
      <w:pPr>
        <w:spacing w:before="0" w:after="0" w:line="408" w:lineRule="exact"/>
        <w:ind w:left="0" w:right="0" w:firstLine="576"/>
        <w:jc w:val="left"/>
      </w:pPr>
      <w:r>
        <w:rPr/>
        <w:t xml:space="preserve">(b) </w:t>
      </w:r>
      <w:r>
        <w:t>((</w:t>
      </w:r>
      <w:r>
        <w:rPr>
          <w:strike/>
        </w:rPr>
        <w:t xml:space="preserve">The director shall not, within fifteen years from the date of conviction or adjudication, destroy records if the offense was originally charged as one of the offenses designated in (a) of this subsection, convictions or adjudications of the following offenses: RCW 46.61.500 or 46.61.5249 or any other violation that was originally charged as one of the offenses designated in (a) of this subsection.</w:t>
      </w:r>
    </w:p>
    <w:p>
      <w:pPr>
        <w:spacing w:before="0" w:after="0" w:line="408" w:lineRule="exact"/>
        <w:ind w:left="0" w:right="0" w:firstLine="576"/>
        <w:jc w:val="left"/>
      </w:pPr>
      <w:r>
        <w:rPr>
          <w:strike/>
        </w:rPr>
        <w:t xml:space="preserve">(c)</w:t>
      </w:r>
      <w:r>
        <w:t>))</w:t>
      </w:r>
      <w:r>
        <w:rPr/>
        <w:t xml:space="preserve"> For purposes of RCW 46.52.101 and 46.52.130, offenses subject to this subsection shall be considered "alcohol-related" offenses.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64</w:t>
      </w:r>
      <w:r>
        <w:rPr/>
        <w:t xml:space="preserve">.</w:t>
      </w:r>
      <w:r>
        <w:t xml:space="preserve">025</w:t>
      </w:r>
      <w:r>
        <w:rPr/>
        <w:t xml:space="preserve"> and 2012 c 82 s 5 are each amended to read as follows:</w:t>
      </w:r>
    </w:p>
    <w:p>
      <w:pPr>
        <w:spacing w:before="0" w:after="0" w:line="408" w:lineRule="exact"/>
        <w:ind w:left="0" w:right="0" w:firstLine="576"/>
        <w:jc w:val="left"/>
      </w:pPr>
      <w:r>
        <w:rPr/>
        <w:t xml:space="preserve">Whenever any person served with a traffic citation </w:t>
      </w:r>
      <w:r>
        <w:rPr>
          <w:u w:val="single"/>
        </w:rPr>
        <w:t xml:space="preserve">or a traffic-related criminal complaint</w:t>
      </w:r>
      <w:r>
        <w:rPr/>
        <w:t xml:space="preserve"> willfully fails to appear at a requested hearing for a moving violation or fails to comply with the terms of a notice of traffic citation</w:t>
      </w:r>
      <w:r>
        <w:rPr/>
        <w:t xml:space="preserve"> for a moving violation </w:t>
      </w:r>
      <w:r>
        <w:rPr>
          <w:u w:val="single"/>
        </w:rPr>
        <w:t xml:space="preserve">or a traffic-related criminal complaint</w:t>
      </w:r>
      <w:r>
        <w:rPr/>
        <w:t xml:space="preserve">, the court in which the defendant failed to appear shall promptly give notice of such fact to the department of licensing. Whenever thereafter the case in which the defendant failed to appear is adjudicated, the court hearing the case shall promptly file with the department a certificate showing that the case has been adjudicated. For the purposes of this section, "moving violation" is defined by rule pursuant to RCW 46.20.2891.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291</w:t>
      </w:r>
      <w:r>
        <w:rPr/>
        <w:t xml:space="preserve"> and 2007 c 393 s 2 are each amended to read as follows:</w:t>
      </w:r>
    </w:p>
    <w:p>
      <w:pPr>
        <w:spacing w:before="0" w:after="0" w:line="408" w:lineRule="exact"/>
        <w:ind w:left="0" w:right="0" w:firstLine="576"/>
        <w:jc w:val="left"/>
      </w:pPr>
      <w:r>
        <w:rPr/>
        <w:t xml:space="preserve">The department is authorized to suspend the license of a driver upon a showing by its records or other sufficient evidence that the licensee:</w:t>
      </w:r>
    </w:p>
    <w:p>
      <w:pPr>
        <w:spacing w:before="0" w:after="0" w:line="408" w:lineRule="exact"/>
        <w:ind w:left="0" w:right="0" w:firstLine="576"/>
        <w:jc w:val="left"/>
      </w:pPr>
      <w:r>
        <w:rPr/>
        <w:t xml:space="preserve">(1) Has committed an offense for which mandatory revocation or suspension of license is provided by law;</w:t>
      </w:r>
    </w:p>
    <w:p>
      <w:pPr>
        <w:spacing w:before="0" w:after="0" w:line="408" w:lineRule="exact"/>
        <w:ind w:left="0" w:right="0" w:firstLine="576"/>
        <w:jc w:val="left"/>
      </w:pPr>
      <w:r>
        <w:rPr/>
        <w:t xml:space="preserve">(2) Has, by reckless or unlawful operation of a motor vehicle, caused or contributed to an accident resulting in death or injury to any person or serious property damage;</w:t>
      </w:r>
    </w:p>
    <w:p>
      <w:pPr>
        <w:spacing w:before="0" w:after="0" w:line="408" w:lineRule="exact"/>
        <w:ind w:left="0" w:right="0" w:firstLine="576"/>
        <w:jc w:val="left"/>
      </w:pPr>
      <w:r>
        <w:rPr/>
        <w:t xml:space="preserve">(3) Has been convicted of offenses against traffic regulations governing the movement of vehicles, or found to have committed traffic infractions, with such frequency as to indicate a disrespect for traffic laws or a disregard for the safety of other persons on the highways;</w:t>
      </w:r>
    </w:p>
    <w:p>
      <w:pPr>
        <w:spacing w:before="0" w:after="0" w:line="408" w:lineRule="exact"/>
        <w:ind w:left="0" w:right="0" w:firstLine="576"/>
        <w:jc w:val="left"/>
      </w:pPr>
      <w:r>
        <w:rPr/>
        <w:t xml:space="preserve">(4) Is incompetent to drive a motor vehicle under RCW 46.20.031(3);</w:t>
      </w:r>
    </w:p>
    <w:p>
      <w:pPr>
        <w:spacing w:before="0" w:after="0" w:line="408" w:lineRule="exact"/>
        <w:ind w:left="0" w:right="0" w:firstLine="576"/>
        <w:jc w:val="left"/>
      </w:pPr>
      <w:r>
        <w:rPr/>
        <w:t xml:space="preserve">(5) Has failed to respond to a notice of traffic infraction, failed to appear at a requested hearing, violated a written promise to appear in court, or has failed to comply with the terms of a notice of traffic infraction</w:t>
      </w:r>
      <w:r>
        <w:rPr>
          <w:u w:val="single"/>
        </w:rPr>
        <w:t xml:space="preserve">, criminal complaint,</w:t>
      </w:r>
      <w:r>
        <w:rPr/>
        <w:t xml:space="preserve"> or citation, as provided in RCW 46.20.289;</w:t>
      </w:r>
    </w:p>
    <w:p>
      <w:pPr>
        <w:spacing w:before="0" w:after="0" w:line="408" w:lineRule="exact"/>
        <w:ind w:left="0" w:right="0" w:firstLine="576"/>
        <w:jc w:val="left"/>
      </w:pPr>
      <w:r>
        <w:rPr/>
        <w:t xml:space="preserve">(6) Is subject to suspension under RCW 46.20.305 or 9A.56.078;</w:t>
      </w:r>
    </w:p>
    <w:p>
      <w:pPr>
        <w:spacing w:before="0" w:after="0" w:line="408" w:lineRule="exact"/>
        <w:ind w:left="0" w:right="0" w:firstLine="576"/>
        <w:jc w:val="left"/>
      </w:pPr>
      <w:r>
        <w:rPr/>
        <w:t xml:space="preserve">(7) Has committed one of the prohibited practices relating to drivers' licenses defined in RCW 46.20.0921; or</w:t>
      </w:r>
    </w:p>
    <w:p>
      <w:pPr>
        <w:spacing w:before="0" w:after="0" w:line="408" w:lineRule="exact"/>
        <w:ind w:left="0" w:right="0" w:firstLine="576"/>
        <w:jc w:val="left"/>
      </w:pPr>
      <w:r>
        <w:rPr/>
        <w:t xml:space="preserve">(8) Has been certified by the department of social and health services as a person who is not in compliance with a child support order or a residential or visitation order as provided in RCW 74.20A.320.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289</w:t>
      </w:r>
      <w:r>
        <w:rPr/>
        <w:t xml:space="preserve"> and 2012 c 82 s 3 are each amended to read as follows:</w:t>
      </w:r>
    </w:p>
    <w:p>
      <w:pPr>
        <w:spacing w:before="0" w:after="0" w:line="408" w:lineRule="exact"/>
        <w:ind w:left="0" w:right="0" w:firstLine="576"/>
        <w:jc w:val="left"/>
      </w:pPr>
      <w:r>
        <w:rPr/>
        <w:t xml:space="preserve">The department shall suspend all driving privileges of a person when the department receives notice from a court under RCW 46.63.070(6), 46.63.110(6), or 46.64.025 that the person has failed to respond to a notice of traffic infraction for a moving violation, failed to appear at a requested hearing for a moving violation, violated a written promise to appear in court for a notice of infraction for a moving violation, or has failed to comply with the terms of a notice of traffic infraction</w:t>
      </w:r>
      <w:r>
        <w:rPr>
          <w:u w:val="single"/>
        </w:rPr>
        <w:t xml:space="preserve">, criminal complaint,</w:t>
      </w:r>
      <w:r>
        <w:rPr/>
        <w:t xml:space="preserve"> or citation for a moving violation, or when the department receives notice from another state under Article IV of the nonresident violator compact under RCW 46.23.010 or from a jurisdiction that has entered into an agreement with the department under RCW 46.23.020, other than for a standing, stopping, or parking violation, provided that the traffic infraction or traffic offense is committed on or after July 1, 2005. A suspension under this section takes effect pursuant to the provisions of RCW 46.20.245, and remains in effect until the department has received a certificate from the court showing that the case has been adjudicated, and until the person meets the requirements of RCW 46.20.311. In the case of failure to respond to a traffic infraction issued under RCW 46.55.105, the department shall suspend all driving privileges until the person provides evidence from the court that all penalties and restitution have been paid. A suspension under this section does not take effect if, prior to the effective date of the suspension, the department receives a certificate from the court showing that the case has been adjudicated.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2015 c 134 s 2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w:t>
      </w:r>
      <w:r>
        <w:t>((</w:t>
      </w:r>
      <w:r>
        <w:rPr>
          <w:strike/>
        </w:rPr>
        <w:t xml:space="preserve">(3)</w:t>
      </w:r>
      <w:r>
        <w:t>))</w:t>
      </w:r>
      <w:r>
        <w:rPr/>
        <w:t xml:space="preserve"> </w:t>
      </w:r>
      <w:r>
        <w:rPr>
          <w:u w:val="single"/>
        </w:rPr>
        <w:t xml:space="preserve">(1)(c)</w:t>
      </w:r>
      <w:r>
        <w:rPr/>
        <w:t xml:space="preserve">;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w:t>
      </w:r>
      <w:r>
        <w:t>((</w:t>
      </w:r>
      <w:r>
        <w:rPr>
          <w:strike/>
        </w:rPr>
        <w:t xml:space="preserve">(3)</w:t>
      </w:r>
      <w:r>
        <w:t>))</w:t>
      </w:r>
      <w:r>
        <w:rPr/>
        <w:t xml:space="preserve"> </w:t>
      </w:r>
      <w:r>
        <w:rPr>
          <w:u w:val="single"/>
        </w:rPr>
        <w:t xml:space="preserve">(1)(c)</w:t>
      </w:r>
      <w:r>
        <w:rPr/>
        <w:t xml:space="preserve">;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u w:val="single"/>
        </w:rPr>
        <w:t xml:space="preserve">Notwithstanding any other provision of law, a</w:t>
      </w:r>
      <w:r>
        <w:rPr/>
        <w:t xml:space="preserve">ll </w:t>
      </w:r>
      <w:r>
        <w:rPr>
          <w:u w:val="single"/>
        </w:rPr>
        <w:t xml:space="preserve">impaired driving</w:t>
      </w:r>
      <w:r>
        <w:rPr/>
        <w:t xml:space="preserve"> enhancements under this subsection </w:t>
      </w:r>
      <w:r>
        <w:t>((</w:t>
      </w:r>
      <w:r>
        <w:rPr>
          <w:strike/>
        </w:rPr>
        <w:t xml:space="preserve">shall be</w:t>
      </w:r>
      <w:r>
        <w:t>))</w:t>
      </w:r>
      <w:r>
        <w:rPr/>
        <w:t xml:space="preserve"> </w:t>
      </w:r>
      <w:r>
        <w:rPr>
          <w:u w:val="single"/>
        </w:rPr>
        <w:t xml:space="preserve">are</w:t>
      </w:r>
      <w:r>
        <w:rPr/>
        <w:t xml:space="preserve"> mandatory, shall be served in total confinement, and shall run consecutively to all other sentencing provisions</w:t>
      </w:r>
      <w:r>
        <w:rPr>
          <w:u w:val="single"/>
        </w:rPr>
        <w:t xml:space="preserve">, including other impaired driving enhancements, for all offenses sentenced under this chapter</w:t>
      </w:r>
      <w:r>
        <w:rPr/>
        <w:t xml:space="preserve">.</w:t>
      </w:r>
    </w:p>
    <w:p>
      <w:pPr>
        <w:spacing w:before="0" w:after="0" w:line="408" w:lineRule="exact"/>
        <w:ind w:left="0" w:right="0" w:firstLine="576"/>
        <w:jc w:val="left"/>
      </w:pPr>
      <w:r>
        <w:rPr>
          <w:u w:val="single"/>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w:t>
      </w:r>
      <w:r>
        <w:t>((</w:t>
      </w:r>
      <w:r>
        <w:rPr>
          <w:strike/>
        </w:rPr>
        <w:t xml:space="preserve">(3)</w:t>
      </w:r>
      <w:r>
        <w:t>))</w:t>
      </w:r>
      <w:r>
        <w:rPr/>
        <w:t xml:space="preserve"> </w:t>
      </w:r>
      <w:r>
        <w:rPr>
          <w:u w:val="single"/>
        </w:rPr>
        <w:t xml:space="preserve">(1)(c)</w:t>
      </w:r>
      <w:r>
        <w:rPr/>
        <w:t xml:space="preserve">;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2015 2nd sp.s. c 3 s 22 are each amended to read as follows:</w:t>
      </w:r>
    </w:p>
    <w:p>
      <w:pPr>
        <w:spacing w:before="0" w:after="0" w:line="408" w:lineRule="exact"/>
        <w:ind w:left="0" w:right="0" w:firstLine="576"/>
        <w:jc w:val="left"/>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0.08 or the person's THC concentration is less than 5.00, it is evidence that may be considered with other competent evidence in determining whether the person was under the influence of intoxicating liquor or any drug.</w:t>
      </w:r>
    </w:p>
    <w:p>
      <w:pPr>
        <w:spacing w:before="0" w:after="0" w:line="408" w:lineRule="exact"/>
        <w:ind w:left="0" w:right="0" w:firstLine="576"/>
        <w:jc w:val="left"/>
      </w:pPr>
      <w:r>
        <w:rPr/>
        <w:t xml:space="preserve">(2)(a) The breath analysis of the person's alcohol concentration shall be based upon grams of alcohol per two hundred ten liters of breath.</w:t>
      </w:r>
    </w:p>
    <w:p>
      <w:pPr>
        <w:spacing w:before="0" w:after="0" w:line="408" w:lineRule="exact"/>
        <w:ind w:left="0" w:right="0" w:firstLine="576"/>
        <w:jc w:val="left"/>
      </w:pPr>
      <w:r>
        <w:rPr/>
        <w:t xml:space="preserve">(b) The blood analysis of the person's THC concentration shall be based upon nanograms per milliliter of whole blood.</w:t>
      </w:r>
    </w:p>
    <w:p>
      <w:pPr>
        <w:spacing w:before="0" w:after="0" w:line="408" w:lineRule="exact"/>
        <w:ind w:left="0" w:right="0" w:firstLine="576"/>
        <w:jc w:val="left"/>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spacing w:before="0" w:after="0" w:line="408" w:lineRule="exact"/>
        <w:ind w:left="0" w:right="0" w:firstLine="576"/>
        <w:jc w:val="left"/>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spacing w:before="0" w:after="0" w:line="408" w:lineRule="exact"/>
        <w:ind w:left="0" w:right="0" w:firstLine="576"/>
        <w:jc w:val="left"/>
      </w:pPr>
      <w:r>
        <w:rPr/>
        <w:t xml:space="preserve">(4)(a) A breath test performed by any instrument approved by the state toxicologist shall be admissible at trial or in an administrative proceeding if the prosecution or department produces prima facie evidence of the following:</w:t>
      </w:r>
    </w:p>
    <w:p>
      <w:pPr>
        <w:spacing w:before="0" w:after="0" w:line="408" w:lineRule="exact"/>
        <w:ind w:left="0" w:right="0" w:firstLine="576"/>
        <w:jc w:val="left"/>
      </w:pPr>
      <w:r>
        <w:rPr/>
        <w:t xml:space="preserve">(i) The person who performed the test was authorized to perform such test by the state toxicologist;</w:t>
      </w:r>
    </w:p>
    <w:p>
      <w:pPr>
        <w:spacing w:before="0" w:after="0" w:line="408" w:lineRule="exact"/>
        <w:ind w:left="0" w:right="0" w:firstLine="576"/>
        <w:jc w:val="left"/>
      </w:pPr>
      <w:r>
        <w:rPr/>
        <w:t xml:space="preserve">(ii) The person being tested did not vomit or have anything to eat, drink, or smoke for at least fifteen minutes prior to administration of the test;</w:t>
      </w:r>
    </w:p>
    <w:p>
      <w:pPr>
        <w:spacing w:before="0" w:after="0" w:line="408" w:lineRule="exact"/>
        <w:ind w:left="0" w:right="0" w:firstLine="576"/>
        <w:jc w:val="left"/>
      </w:pPr>
      <w:r>
        <w:rPr/>
        <w:t xml:space="preserve">(iii) The person being tested did not have any foreign substances, not to include dental work, fixed or removable, in his or her mouth at the beginning of the fifteen-minute observation period;</w:t>
      </w:r>
    </w:p>
    <w:p>
      <w:pPr>
        <w:spacing w:before="0" w:after="0" w:line="408" w:lineRule="exact"/>
        <w:ind w:left="0" w:right="0" w:firstLine="576"/>
        <w:jc w:val="left"/>
      </w:pPr>
      <w:r>
        <w:rPr/>
        <w:t xml:space="preserve">(iv) Prior to the start of the test, the temperature of any liquid simulator solution utilized as an external standard, as measured by a thermometer approved of by the state toxicologist was thirty-four degrees centigrade plus or minus 0.3 degrees centigrade;</w:t>
      </w:r>
    </w:p>
    <w:p>
      <w:pPr>
        <w:spacing w:before="0" w:after="0" w:line="408" w:lineRule="exact"/>
        <w:ind w:left="0" w:right="0" w:firstLine="576"/>
        <w:jc w:val="left"/>
      </w:pPr>
      <w:r>
        <w:rPr/>
        <w:t xml:space="preserve">(v) The internal standard test resulted in the message "verified";</w:t>
      </w:r>
    </w:p>
    <w:p>
      <w:pPr>
        <w:spacing w:before="0" w:after="0" w:line="408" w:lineRule="exact"/>
        <w:ind w:left="0" w:right="0" w:firstLine="576"/>
        <w:jc w:val="left"/>
      </w:pPr>
      <w:r>
        <w:rPr/>
        <w:t xml:space="preserve">(vi) The two breath samples agree to within plus or minus ten percent of their mean to be determined by the method approved by the state toxicologist;</w:t>
      </w:r>
    </w:p>
    <w:p>
      <w:pPr>
        <w:spacing w:before="0" w:after="0" w:line="408" w:lineRule="exact"/>
        <w:ind w:left="0" w:right="0" w:firstLine="576"/>
        <w:jc w:val="left"/>
      </w:pPr>
      <w:r>
        <w:rPr/>
        <w:t xml:space="preserve">(vii) The result of the test of the liquid simulator solution external standard or dry gas external standard result did lie between .072 to .088 inclusive; and</w:t>
      </w:r>
    </w:p>
    <w:p>
      <w:pPr>
        <w:spacing w:before="0" w:after="0" w:line="408" w:lineRule="exact"/>
        <w:ind w:left="0" w:right="0" w:firstLine="576"/>
        <w:jc w:val="left"/>
      </w:pPr>
      <w:r>
        <w:rPr/>
        <w:t xml:space="preserve">(viii) All blank tests gave results of .000.</w:t>
      </w:r>
    </w:p>
    <w:p>
      <w:pPr>
        <w:spacing w:before="0" w:after="0" w:line="408" w:lineRule="exact"/>
        <w:ind w:left="0" w:right="0" w:firstLine="576"/>
        <w:jc w:val="left"/>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spacing w:before="0" w:after="0" w:line="408" w:lineRule="exact"/>
        <w:ind w:left="0" w:right="0" w:firstLine="576"/>
        <w:jc w:val="left"/>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spacing w:before="0" w:after="0" w:line="408" w:lineRule="exact"/>
        <w:ind w:left="0" w:right="0" w:firstLine="576"/>
        <w:jc w:val="left"/>
      </w:pPr>
      <w:r>
        <w:rPr/>
        <w:t xml:space="preserve">(5) When a blood test is administered under the provisions of RCW 46.20.308, the withdrawal of blood for the purpose of determining its alcoholic or drug content may be performed only by a physician licensed under chapter 18.71 RCW; an osteopathic physician licensed under chapter 18.57 RCW; a registered nurse, licensed practical nurse, or advanced registered nurse practitioner licensed under chapter 18.79 RCW; a physician assistant licensed under chapter 18.71A RCW; an osteopathic physician assistant licensed under chapter 18.57A RCW; an advanced emergency medical technician or paramedic licensed under chapter 18.73 RCW; until July 1, 2016, a health care assistant certified under chapter 18.135 RCW; or a medical assistant-certified or medical assistant-phlebotomist certified under chapter 18.360 RCW. </w:t>
      </w:r>
      <w:r>
        <w:rPr>
          <w:u w:val="single"/>
        </w:rPr>
        <w:t xml:space="preserve">Proof of qualification to draw blood may be established through the department of health's provider credential search.</w:t>
      </w:r>
      <w:r>
        <w:rPr/>
        <w:t xml:space="preserve"> This limitation shall not apply to the taking of breath specimens.</w:t>
      </w:r>
    </w:p>
    <w:p>
      <w:pPr>
        <w:spacing w:before="0" w:after="0" w:line="408" w:lineRule="exact"/>
        <w:ind w:left="0" w:right="0" w:firstLine="576"/>
        <w:jc w:val="left"/>
      </w:pPr>
      <w:r>
        <w:rPr/>
        <w:t xml:space="preserve">(6) The person tested may have a licensed or certified health care provider listed in subsection (5) of this section, or a qualified technician, chemist,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spacing w:before="0" w:after="0" w:line="408" w:lineRule="exact"/>
        <w:ind w:left="0" w:right="0" w:firstLine="576"/>
        <w:jc w:val="left"/>
      </w:pPr>
      <w:r>
        <w:rPr/>
        <w:t xml:space="preserve">(7) Upon the request of the person who shall submit to a test or tests at the request of a law enforcement officer, full information concerning the test or tests shall be made available to him or her or his or her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2014 c 202 s 307, 2014 c 100 s 2, and 2014 c 5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(11)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9A.46, 10.99, 26.09, 26.10, 26.26,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or</w:t>
      </w:r>
    </w:p>
    <w:p>
      <w:pPr>
        <w:spacing w:before="0" w:after="0" w:line="408" w:lineRule="exact"/>
        <w:ind w:left="0" w:right="0" w:firstLine="576"/>
        <w:jc w:val="left"/>
      </w:pPr>
      <w:r>
        <w:rPr/>
        <w:t xml:space="preserve">(b) A foreign protection order, as defined in RCW 26.52.010, has been issued of which the person under restraint has knowledge and the person under restraint has violated a provision of the foreign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specifically indicates that a violation will be a crime; or</w:t>
      </w:r>
    </w:p>
    <w:p>
      <w:pPr>
        <w:spacing w:before="0" w:after="0" w:line="408" w:lineRule="exact"/>
        <w:ind w:left="0" w:right="0" w:firstLine="576"/>
        <w:jc w:val="left"/>
      </w:pPr>
      <w:r>
        <w:rPr/>
        <w:t xml:space="preserve">(c) The person is sixteen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(i) The intent to protect victims of domestic violence under RCW 10.99.010; (ii) the comparative extent of injuries inflicted or serious threats creating fear of physical injury; and (iii) the history of domestic violence of each person involved, including whether the conduct was part of an ongoing pattern of abuse.</w:t>
      </w:r>
    </w:p>
    <w:p>
      <w:pPr>
        <w:spacing w:before="0" w:after="0" w:line="408" w:lineRule="exact"/>
        <w:ind w:left="0" w:right="0" w:firstLine="576"/>
        <w:jc w:val="left"/>
      </w:pPr>
      <w:r>
        <w:rPr/>
        <w:t xml:space="preserve">(3)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(4)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(5)(a)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(6)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(7)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(8)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(9)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rPr/>
        <w:t xml:space="preserve">(10)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(11)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(12) A law enforcement officer having probable cause to believe that a person has committed a violation under RCW 77.15.160(4) may issue a citation for an infraction to the person in connection with the violation.</w:t>
      </w:r>
    </w:p>
    <w:p>
      <w:pPr>
        <w:spacing w:before="0" w:after="0" w:line="408" w:lineRule="exact"/>
        <w:ind w:left="0" w:right="0" w:firstLine="576"/>
        <w:jc w:val="left"/>
      </w:pPr>
      <w:r>
        <w:rPr/>
        <w:t xml:space="preserve">(13)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(14) Except as specifically provided in subsections (2), (3), (4), and (7) of this section, nothing in this section extends or otherwise affects the powers of arrest prescribed in Title 46 RCW.</w:t>
      </w:r>
    </w:p>
    <w:p>
      <w:pPr>
        <w:spacing w:before="0" w:after="0" w:line="408" w:lineRule="exact"/>
        <w:ind w:left="0" w:right="0" w:firstLine="576"/>
        <w:jc w:val="left"/>
      </w:pPr>
      <w:r>
        <w:rPr/>
        <w:t xml:space="preserve">(15) No police officer may be held criminally or civilly liable for making an arrest pursuant to subsection (2) or (9) of this section if the police officer acts in good faith and without malice.</w:t>
      </w:r>
    </w:p>
    <w:p>
      <w:pPr>
        <w:spacing w:before="0" w:after="0" w:line="408" w:lineRule="exact"/>
        <w:ind w:left="0" w:right="0" w:firstLine="576"/>
        <w:jc w:val="left"/>
      </w:pPr>
      <w:r>
        <w:rPr/>
        <w:t xml:space="preserve">(16)</w:t>
      </w:r>
      <w:r>
        <w:rPr>
          <w:u w:val="single"/>
        </w:rPr>
        <w:t xml:space="preserve">(a) Except as provided in (b) of this subsection, a</w:t>
      </w:r>
      <w:r>
        <w:rPr/>
        <w:t xml:space="preserve">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has knowledge that the person has a prior offense as defined in RCW 46.61.5055 within ten years.</w:t>
      </w:r>
    </w:p>
    <w:p>
      <w:pPr>
        <w:spacing w:before="0" w:after="0" w:line="408" w:lineRule="exact"/>
        <w:ind w:left="0" w:right="0" w:firstLine="576"/>
        <w:jc w:val="left"/>
      </w:pPr>
      <w:r>
        <w:rPr>
          <w:u w:val="single"/>
        </w:rPr>
        <w:t xml:space="preserve">(b) A police officer is not required to keep in custody a person under (a) of this subsection if the person requires immediate medical attention and is admitted to a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230</w:t>
      </w:r>
      <w:r>
        <w:rPr/>
        <w:t xml:space="preserve"> and 2011 c 293 s 15 are each amended to read as follows:</w:t>
      </w:r>
    </w:p>
    <w:p>
      <w:pPr>
        <w:spacing w:before="0" w:after="0" w:line="408" w:lineRule="exact"/>
        <w:ind w:left="0" w:right="0" w:firstLine="576"/>
        <w:jc w:val="left"/>
      </w:pPr>
      <w:r>
        <w:rPr/>
        <w:t xml:space="preserve">(1) The Washington traffic safety commission may develop and maintain a registry of qualified victim impact panels. When imposing a requirement that an offender attend a victim impact panel under RCW 46.61.5152, the court may refer the offender to a victim impact panel that is listed in the registry. The Washington traffic safety commission may consult with victim impact panel organizations to develop and maintain a registry.</w:t>
      </w:r>
    </w:p>
    <w:p>
      <w:pPr>
        <w:spacing w:before="0" w:after="0" w:line="408" w:lineRule="exact"/>
        <w:ind w:left="0" w:right="0" w:firstLine="576"/>
        <w:jc w:val="left"/>
      </w:pPr>
      <w:r>
        <w:rPr/>
        <w:t xml:space="preserve">(2) To be listed on the registry, the victim impact panel must meet the following minimum standards:</w:t>
      </w:r>
    </w:p>
    <w:p>
      <w:pPr>
        <w:spacing w:before="0" w:after="0" w:line="408" w:lineRule="exact"/>
        <w:ind w:left="0" w:right="0" w:firstLine="576"/>
        <w:jc w:val="left"/>
      </w:pPr>
      <w:r>
        <w:rPr/>
        <w:t xml:space="preserve">(a) The victim impact panel must address the effects of driving while impaired on individuals and families and address alternatives to drinking and driving and drug use and driving;</w:t>
      </w:r>
    </w:p>
    <w:p>
      <w:pPr>
        <w:spacing w:before="0" w:after="0" w:line="408" w:lineRule="exact"/>
        <w:ind w:left="0" w:right="0" w:firstLine="576"/>
        <w:jc w:val="left"/>
      </w:pPr>
      <w:r>
        <w:rPr/>
        <w:t xml:space="preserve">(b) The victim impact panel </w:t>
      </w:r>
      <w:r>
        <w:t>((</w:t>
      </w:r>
      <w:r>
        <w:rPr>
          <w:strike/>
        </w:rPr>
        <w:t xml:space="preserve">should strive to</w:t>
      </w:r>
      <w:r>
        <w:t>))</w:t>
      </w:r>
      <w:r>
        <w:rPr/>
        <w:t xml:space="preserve"> </w:t>
      </w:r>
      <w:r>
        <w:rPr>
          <w:u w:val="single"/>
        </w:rPr>
        <w:t xml:space="preserve">shall</w:t>
      </w:r>
      <w:r>
        <w:rPr/>
        <w:t xml:space="preserve"> have at least two different speakers, one of whom is a victim survivor of an impaired driving crash, to present their stories in person. A victim survivor may be the panel facilitator. The victim impact panel should be a minimum of sixty minutes of presentation, not including registration and administration time;</w:t>
      </w:r>
    </w:p>
    <w:p>
      <w:pPr>
        <w:spacing w:before="0" w:after="0" w:line="408" w:lineRule="exact"/>
        <w:ind w:left="0" w:right="0" w:firstLine="576"/>
        <w:jc w:val="left"/>
      </w:pPr>
      <w:r>
        <w:rPr/>
        <w:t xml:space="preserve">(c) The victim impact panel shall have policies and procedures to recruit, screen, train, and provide feedback and ongoing support to the panelists. The panel shall take reasonable steps to verify the authenticity of each panelist's story;</w:t>
      </w:r>
    </w:p>
    <w:p>
      <w:pPr>
        <w:spacing w:before="0" w:after="0" w:line="408" w:lineRule="exact"/>
        <w:ind w:left="0" w:right="0" w:firstLine="576"/>
        <w:jc w:val="left"/>
      </w:pPr>
      <w:r>
        <w:rPr/>
        <w:t xml:space="preserve">(d) </w:t>
      </w:r>
      <w:r>
        <w:rPr>
          <w:u w:val="single"/>
        </w:rPr>
        <w:t xml:space="preserve">Pursuant to (b) of this subsection, the victim impact panel shall use in-person speakers for each presentation for a minimum of sixty minutes of presentation. The victim impact panel may supplement the in-person presentations with prerecorded videos, but in no case shall the videos shown exceed fifteen minutes of presentation;</w:t>
      </w:r>
    </w:p>
    <w:p>
      <w:pPr>
        <w:spacing w:before="0" w:after="0" w:line="408" w:lineRule="exact"/>
        <w:ind w:left="0" w:right="0" w:firstLine="576"/>
        <w:jc w:val="left"/>
      </w:pPr>
      <w:r>
        <w:rPr>
          <w:u w:val="single"/>
        </w:rPr>
        <w:t xml:space="preserve">(e)</w:t>
      </w:r>
      <w:r>
        <w:rPr/>
        <w:t xml:space="preserve"> The victim impact panel shall charge a reasonable fee to all persons required to attend, unless otherwise ordered by the court;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victim impact panel shall have a policy to prohibit admittance of anyone under the influence of alcohol or drugs, or anyone whose actions or behavior are otherwise inappropriate. The victim impact panel may institute additional admission requirements;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victim impact panel shall maintain attendance records for at least five years;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The victim impact panel shall make reasonable efforts to use a facility that meets standards established by the Americans with disabilities act;</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victim impact panel may provide referral information to other community services; and</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The victim impact panel shall have a designated facilitator who is responsible for the compliance with these minimum standards and who is responsible for maintaining appropriate records and communication with the referring courts and probationary departments regarding attendance or nonattendance.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140</w:t>
      </w:r>
      <w:r>
        <w:rPr/>
        <w:t xml:space="preserve"> and 2013 2nd sp.s. c 35 s 21 are each amended to read as follows:</w:t>
      </w:r>
    </w:p>
    <w:p>
      <w:pPr>
        <w:spacing w:before="0" w:after="0" w:line="408" w:lineRule="exact"/>
        <w:ind w:left="0" w:right="0" w:firstLine="576"/>
        <w:jc w:val="left"/>
      </w:pPr>
      <w:r>
        <w:rPr/>
        <w:t xml:space="preserve">As a condition of granting a deferred prosecution petition, the court shall order that the petitioner shall not operate a motor vehicle upon the public highways without a valid operator's license and proof of liability insurance. The amount of liability insurance shall be established by the court at not less than that established by RCW 46.29.490. As a condition of granting a deferred prosecution petition on any alcohol-dependency based case, the court shall also order the installation of an ignition interlock under RCW 46.20.720. The required periods of use of the interlock shall be not less than the periods provided for in RCW 46.20.720</w:t>
      </w:r>
      <w:r>
        <w:t>((</w:t>
      </w:r>
      <w:r>
        <w:rPr>
          <w:strike/>
        </w:rPr>
        <w:t xml:space="preserve">(3)</w:t>
      </w:r>
      <w:r>
        <w:t>))</w:t>
      </w:r>
      <w:r>
        <w:rPr/>
        <w:t xml:space="preserve">. As a condition of granting a deferred prosecution petition, the court may order the petitioner to make restitution and to pay costs as defined in RCW 10.01.160. To help ensure continued sobriety and reduce the likelihood of reoffense, the court may order reasonable conditions during the period of the deferred prosecution including, but not limited to, attendance at self-help recovery support groups for alcoholism or drugs, complete abstinence from alcohol and all nonprescribed mind-altering drugs, periodic urinalysis or breath analysis, and maintaining law-abiding behavior. The court may terminate the deferred prosecution program upon violation of the deferred prosecution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311</w:t>
      </w:r>
      <w:r>
        <w:rPr/>
        <w:t xml:space="preserve"> and 2006 c 73 s 15 are each amended to read as follows:</w:t>
      </w:r>
    </w:p>
    <w:p>
      <w:pPr>
        <w:spacing w:before="0" w:after="0" w:line="408" w:lineRule="exact"/>
        <w:ind w:left="0" w:right="0" w:firstLine="576"/>
        <w:jc w:val="left"/>
      </w:pPr>
      <w:r>
        <w:rPr/>
        <w:t xml:space="preserve">(1)(a) The department shall not suspend a driver's license or privilege to drive a motor vehicle on the public highways for a fixed period of more than one year, except as specifically permitted under RCW 46.20.267, 46.20.342, or other provision of law.</w:t>
      </w:r>
    </w:p>
    <w:p>
      <w:pPr>
        <w:spacing w:before="0" w:after="0" w:line="408" w:lineRule="exact"/>
        <w:ind w:left="0" w:right="0" w:firstLine="576"/>
        <w:jc w:val="left"/>
      </w:pPr>
      <w:r>
        <w:rPr/>
        <w:t xml:space="preserve">(b) Except for a suspension under RCW 46.20.267, 46.20.289, 46.20.291(5), 46.61.740, or 74.20A.320, whenever the license or driving privilege of any person is suspended by reason of a conviction, a finding that a traffic infraction has been committed, pursuant to chapter 46.29 RCW, or pursuant to RCW 46.20.291 or 46.20.308, the suspension shall remain in effect until the person gives and thereafter maintains proof of financial responsibility for the future as provided in chapter 46.29 RCW.</w:t>
      </w:r>
    </w:p>
    <w:p>
      <w:pPr>
        <w:spacing w:before="0" w:after="0" w:line="408" w:lineRule="exact"/>
        <w:ind w:left="0" w:right="0" w:firstLine="576"/>
        <w:jc w:val="left"/>
      </w:pPr>
      <w:r>
        <w:rPr/>
        <w:t xml:space="preserve">(c) If the suspension is the result of a nonfelony violation of RCW 46.61.502 or 46.61.504, the department shall determine the person's eligibility for licensing based upon the reports provided by the alcoholism agency or probation department designated under RCW 46.61.5056 and shall deny reinstatement until enrollment and participation in an approved program has been established and the person is otherwise qualified. If the suspension is the result of a violation of RCW 46.61.502(6) or 46.61.504(6), the department shall determine the person's eligibility for licensing based upon the reports provided by the alcohol or drug dependency agency required under RCW 46.61.524 and shall deny reinstatement until satisfactory progress in an approved program has been established and the person is otherwise qualified. If the suspension is the result of a violation of RCW 46.61.502 or 46.61.504, and the person is required pursuant to RCW 46.20.720 to drive only a motor vehicle equipped with a functioning ignition interlock, the department shall determine the person's eligibility for licensing based upon written verification by a company doing business in the state that it has installed the required device on a vehicle owned or operated by the person seeking reinstatement. </w:t>
      </w:r>
      <w:r>
        <w:rPr>
          <w:u w:val="single"/>
        </w:rPr>
        <w:t xml:space="preserve">The department may waive the requirement for written verification under this subsection if it determines to its satisfaction that a device previously verified as having been installed on a vehicle owned or operated by the person is still installed and functioning or as permitted by RCW 46.20.720(8).</w:t>
      </w:r>
      <w:r>
        <w:rPr/>
        <w:t xml:space="preserve"> If, based upon notification from the interlock provider or otherwise, the department determines that an interlock required under RCW 46.20.720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spacing w:before="0" w:after="0" w:line="408" w:lineRule="exact"/>
        <w:ind w:left="0" w:right="0" w:firstLine="576"/>
        <w:jc w:val="left"/>
      </w:pPr>
      <w:r>
        <w:rPr/>
        <w:t xml:space="preserve">(d) Whenever the license or driving privilege of any person is suspended as a result of certification of noncompliance with a child support order under chapter 74.20A RCW </w:t>
      </w:r>
      <w:r>
        <w:t>((</w:t>
      </w:r>
      <w:r>
        <w:rPr>
          <w:strike/>
        </w:rPr>
        <w:t xml:space="preserve">or a residential or visitation order</w:t>
      </w:r>
      <w:r>
        <w:t>))</w:t>
      </w:r>
      <w:r>
        <w:rPr/>
        <w:t xml:space="preserve">, the suspension shall remain in effect until the person provides a release issued by the department of social and health services stating that the person is in compliance with the order.</w:t>
      </w:r>
    </w:p>
    <w:p>
      <w:pPr>
        <w:spacing w:before="0" w:after="0" w:line="408" w:lineRule="exact"/>
        <w:ind w:left="0" w:right="0" w:firstLine="576"/>
        <w:jc w:val="left"/>
      </w:pPr>
      <w:r>
        <w:rPr/>
        <w:t xml:space="preserve">(e)(i) The department shall not issue to the person a new, duplicate, or renewal license until the person pays a reissue fee of seventy-five dollars.</w:t>
      </w:r>
    </w:p>
    <w:p>
      <w:pPr>
        <w:spacing w:before="0" w:after="0" w:line="408" w:lineRule="exact"/>
        <w:ind w:left="0" w:right="0" w:firstLine="576"/>
        <w:jc w:val="left"/>
      </w:pPr>
      <w:r>
        <w:rPr/>
        <w:t xml:space="preserve">(ii) If the suspension is the result of a violation of RCW 46.61.502 or 46.61.504, or is the result of administrative action under RCW 46.20.308, the reissue fee shall be one hundred fifty dollars.</w:t>
      </w:r>
    </w:p>
    <w:p>
      <w:pPr>
        <w:spacing w:before="0" w:after="0" w:line="408" w:lineRule="exact"/>
        <w:ind w:left="0" w:right="0" w:firstLine="576"/>
        <w:jc w:val="left"/>
      </w:pPr>
      <w:r>
        <w:rPr/>
        <w:t xml:space="preserve">(2)(a) Any person whose license or privilege to drive a motor vehicle on the public highways has been revoked, unless the revocation was for a cause which has been removed, is not entitled to have the license or privilege renewed or restored until: (i) After the expiration of one year from the date the license or privilege to drive was revoked; (ii) after the expiration of the applicable revocation period provided by RCW 46.20.3101 or 46.61.5055; (iii) after the expiration of two years for persons convicted of vehicular homicide; or (iv) after the expiration of the applicable revocation period provided by RCW 46.20.265.</w:t>
      </w:r>
    </w:p>
    <w:p>
      <w:pPr>
        <w:spacing w:before="0" w:after="0" w:line="408" w:lineRule="exact"/>
        <w:ind w:left="0" w:right="0" w:firstLine="576"/>
        <w:jc w:val="left"/>
      </w:pPr>
      <w:r>
        <w:rPr/>
        <w:t xml:space="preserve">(b)(i) After the expiration of the appropriate period, the person may make application for a new license as provided by law together with a reissue fee in the amount of seventy-five dollars.</w:t>
      </w:r>
    </w:p>
    <w:p>
      <w:pPr>
        <w:spacing w:before="0" w:after="0" w:line="408" w:lineRule="exact"/>
        <w:ind w:left="0" w:right="0" w:firstLine="576"/>
        <w:jc w:val="left"/>
      </w:pPr>
      <w:r>
        <w:rPr/>
        <w:t xml:space="preserve">(ii) If the revocation is the result of a violation of RCW 46.20.308, 46.61.502, or 46.61.504, the reissue fee shall be one hundred fifty dollars. If the revocation is the result of a nonfelony violation of RCW 46.61.502 or 46.61.504, the department shall determine the person's eligibility for licensing based upon the reports provided by the alcoholism agency or probation department designated under RCW 46.61.5056 and shall deny reissuance of a license, permit, or privilege to drive until enrollment and participation in an approved program has been established and the person is otherwise qualified. If the suspension is the result of a violation of RCW 46.61.502(6) or 46.61.504(6), the department shall determine the person's eligibility for licensing based upon the reports provided by the alcohol or drug dependency agency required under RCW 46.61.524 and shall deny reinstatement until satisfactory progress in an approved program has been established and the person is otherwise qualified. If the revocation is the result of a violation of RCW 46.61.502 or 46.61.504, and the person is required pursuant to RCW 46.20.720 to drive only a motor vehicle equipped with a functioning ignition interlock or other biological or technical device, the department shall determine the person's eligibility for licensing based upon written verification by a company doing business in the state that it has installed the required device on a vehicle owned or operated by the person applying for a new license. </w:t>
      </w:r>
      <w:r>
        <w:rPr>
          <w:u w:val="single"/>
        </w:rPr>
        <w:t xml:space="preserve">The department may waive the requirement for written verification under this subsection if it determines to its satisfaction that a device previously verified as having been installed on a vehicle owned or operated by the person is still installed and functioning or as permitted by RCW 46.20.720(8).</w:t>
      </w:r>
      <w:r>
        <w:rPr/>
        <w:t xml:space="preserve"> If, following issuance of a new license, the department determines, based upon notification from the interlock provider or otherwise, that an interlock required under RCW 46.20.720 is no longer functioning, the department shall suspend the person's license or privilege to drive until the department has received written verification from an interlock provider that a functioning interlock is installed.</w:t>
      </w:r>
    </w:p>
    <w:p>
      <w:pPr>
        <w:spacing w:before="0" w:after="0" w:line="408" w:lineRule="exact"/>
        <w:ind w:left="0" w:right="0" w:firstLine="576"/>
        <w:jc w:val="left"/>
      </w:pPr>
      <w:r>
        <w:rPr/>
        <w:t xml:space="preserve">(c) Except for a revocation under RCW 46.20.265, the department shall not then issue a new license unless it is satisfied after investigation of the driving ability of the person that it will be safe to grant the privilege of driving a motor vehicle on the public highways, and until the person gives and thereafter maintains proof of financial responsibility for the future as provided in chapter 46.29 RCW. For a revocation under RCW 46.20.265, the department shall not issue a new license unless it is satisfied after investigation of the driving ability of the person that it will be safe to grant that person the privilege of driving a motor vehicle on the public highways.</w:t>
      </w:r>
    </w:p>
    <w:p>
      <w:pPr>
        <w:spacing w:before="0" w:after="0" w:line="408" w:lineRule="exact"/>
        <w:ind w:left="0" w:right="0" w:firstLine="576"/>
        <w:jc w:val="left"/>
      </w:pPr>
      <w:r>
        <w:rPr/>
        <w:t xml:space="preserve">(3)(a) Whenever the driver's license of any person is suspended pursuant to Article IV of the nonresident violators compact or RCW 46.23.020 or 46.20.289 or 46.20.291(5), the department shall not issue to the person any new or renewal license until the person pays a reissue fee of seventy-five dollars.</w:t>
      </w:r>
    </w:p>
    <w:p>
      <w:pPr>
        <w:spacing w:before="0" w:after="0" w:line="408" w:lineRule="exact"/>
        <w:ind w:left="0" w:right="0" w:firstLine="576"/>
        <w:jc w:val="left"/>
      </w:pPr>
      <w:r>
        <w:rPr/>
        <w:t xml:space="preserve">(b) If the suspension is the result of a violation of the laws of this or any other state, province, or other jurisdiction involving (i) the operation or physical control of a motor vehicle upon the public highways while under the influence of intoxicating liquor or drugs, or (ii) the refusal to submit to a chemical test of the driver's blood alcohol content, the reissue fee shall be one hundred fifty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2015 2nd sp.s. c 3 s 3 are each amended to read as follows:</w:t>
      </w:r>
    </w:p>
    <w:p>
      <w:pPr>
        <w:spacing w:before="0" w:after="0" w:line="408" w:lineRule="exact"/>
        <w:ind w:left="0" w:right="0" w:firstLine="576"/>
        <w:jc w:val="left"/>
      </w:pPr>
      <w:r>
        <w:rPr/>
        <w:t xml:space="preserve">(1)(a) Any person licensed under this chapter or who has a valid driver's license from another state, who is convicted of: (i) A violation of RCW 46.61.502 or 46.61.504 or an equivalent local or out-of-state statute or ordinance, or (ii) a violation of RCW 46.61.520(1)(a) or an equivalent local or out-of-state statute or ordinance, or (iii) a conviction for a violation of RCW 46.61.520(1) (b) or (c) if the conviction is the result of a charge that was originally filed as a violation of RCW 46.61.520(1)(a), or (iv) RCW 46.61.522(1)(b) or an equivalent local or out-of-state statute or ordinance, or (v) RCW 46.61.522(1) (a) or (c) if the conviction is the result of a charge that was originally filed as a violation of RCW 46.61.522(1)(b) committed while under the influence of intoxicating liquor or any drug, or (vi) who has had or will have his or her license suspended, revoked, or denied under RCW 46.20.3101,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spacing w:before="0" w:after="0" w:line="408" w:lineRule="exact"/>
        <w:ind w:left="0" w:right="0" w:firstLine="576"/>
        <w:jc w:val="left"/>
      </w:pPr>
      <w:r>
        <w:rPr/>
        <w:t xml:space="preserve">(b) A person may apply for an ignition interlock driver's license anytime, including immediately after receiving the notices under RCW 46.20.308 or after his or her license is suspended, revoked, or denied.</w:t>
      </w:r>
    </w:p>
    <w:p>
      <w:pPr>
        <w:spacing w:before="0" w:after="0" w:line="408" w:lineRule="exact"/>
        <w:ind w:left="0" w:right="0" w:firstLine="576"/>
        <w:jc w:val="left"/>
      </w:pPr>
      <w:r>
        <w:rPr/>
        <w:t xml:space="preserve">(c) An applicant under this subsection shall provide proof to the satisfaction of the department that a functioning ignition interlock device has been installed on all vehicles operated by the person.</w:t>
      </w:r>
    </w:p>
    <w:p>
      <w:pPr>
        <w:spacing w:before="0" w:after="0" w:line="408" w:lineRule="exact"/>
        <w:ind w:left="0" w:right="0" w:firstLine="576"/>
        <w:jc w:val="left"/>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w:t>
      </w:r>
      <w:r>
        <w:rPr>
          <w:u w:val="single"/>
        </w:rPr>
        <w:t xml:space="preserve">, unless otherwise permitted under RCW 46.20.720(6)</w:t>
      </w:r>
      <w:r>
        <w:rPr/>
        <w:t xml:space="preserve">. </w:t>
      </w:r>
      <w:r>
        <w:t>((</w:t>
      </w:r>
      <w:r>
        <w:rPr>
          <w:strike/>
        </w:rPr>
        <w:t xml:space="preserve">Subject to the provisions of RCW 46.20.720(3)(b)(ii),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w:t>
      </w:r>
      <w:r>
        <w:t>))</w:t>
      </w:r>
    </w:p>
    <w:p>
      <w:pPr>
        <w:spacing w:before="0" w:after="0" w:line="408" w:lineRule="exact"/>
        <w:ind w:left="0" w:right="0" w:firstLine="576"/>
        <w:jc w:val="left"/>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spacing w:before="0" w:after="0" w:line="408" w:lineRule="exact"/>
        <w:ind w:left="0" w:right="0" w:firstLine="576"/>
        <w:jc w:val="left"/>
      </w:pPr>
      <w:r>
        <w:t>((</w:t>
      </w:r>
      <w:r>
        <w:rPr>
          <w:strike/>
        </w:rPr>
        <w:t xml:space="preserve">(iii) The time period during which the person is licensed under this section shall apply on a day-for-day basis toward satisfying the period of time the ignition interlock device restriction is required under RCW 46.20.720, 46.61.5055, 10.05.140, 46.61.500(3), and 46.61.5249(4). Beginning with incidents occurring on or after September 1, 2011, when calculating the period of time for the restriction under RCW 46.20.720 (2) or (3), the department must also give the person a day-for-day credit for the time period, beginning from the date of the incident, during which the person kept an ignition interlock device installed on all vehicles the person operates. For the purposes of this subsection (1)(c)(iii), the term "all vehicles" does not include vehicles that would be subject to the employer exception under RCW 46.20.720(3).</w:t>
      </w:r>
      <w:r>
        <w:t>))</w:t>
      </w:r>
    </w:p>
    <w:p>
      <w:pPr>
        <w:spacing w:before="0" w:after="0" w:line="408" w:lineRule="exact"/>
        <w:ind w:left="0" w:right="0" w:firstLine="576"/>
        <w:jc w:val="left"/>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spacing w:before="0" w:after="0" w:line="408" w:lineRule="exact"/>
        <w:ind w:left="0" w:right="0" w:firstLine="576"/>
        <w:jc w:val="left"/>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spacing w:before="0" w:after="0" w:line="408" w:lineRule="exact"/>
        <w:ind w:left="0" w:right="0" w:firstLine="576"/>
        <w:jc w:val="left"/>
      </w:pPr>
      <w:r>
        <w:rPr/>
        <w:t xml:space="preserve">(4) A person aggrieved by the decision of the department on the application for an ignition interlock driver's license may request a hearing as provided by rule of the department.</w:t>
      </w:r>
    </w:p>
    <w:p>
      <w:pPr>
        <w:spacing w:before="0" w:after="0" w:line="408" w:lineRule="exact"/>
        <w:ind w:left="0" w:right="0" w:firstLine="576"/>
        <w:jc w:val="left"/>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spacing w:before="0" w:after="0" w:line="408" w:lineRule="exact"/>
        <w:ind w:left="0" w:right="0" w:firstLine="576"/>
        <w:jc w:val="left"/>
      </w:pPr>
      <w:r>
        <w:rPr/>
        <w:t xml:space="preserve">(6)(a) Unless costs are waived by the ignition interlock company or the person is indigent under RCW 10.101.010, the applicant shall pay the cost of installing, removing, and leasing the ignition interlock device and shall pay an additional fee of twenty dollars per month. Payments shall be made directly to the ignition interlock company. The company shall remit the additional twenty dollar fee to the department.</w:t>
      </w:r>
    </w:p>
    <w:p>
      <w:pPr>
        <w:spacing w:before="0" w:after="0" w:line="408" w:lineRule="exact"/>
        <w:ind w:left="0" w:right="0" w:firstLine="576"/>
        <w:jc w:val="left"/>
      </w:pPr>
      <w:r>
        <w:rPr/>
        <w:t xml:space="preserve">(b) The department shall deposit the proceeds of the twenty dollar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spacing w:before="0" w:after="0" w:line="408" w:lineRule="exact"/>
        <w:ind w:left="0" w:right="0" w:firstLine="576"/>
        <w:jc w:val="left"/>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spacing w:before="0" w:after="0" w:line="408" w:lineRule="exact"/>
        <w:ind w:left="0" w:right="0" w:firstLine="576"/>
        <w:jc w:val="left"/>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spacing w:before="0" w:after="0" w:line="408" w:lineRule="exact"/>
        <w:ind w:left="0" w:right="0" w:firstLine="576"/>
        <w:jc w:val="left"/>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720</w:t>
      </w:r>
      <w:r>
        <w:rPr/>
        <w:t xml:space="preserve"> and 2013 2nd sp.s. c 35 s 19 are each amended to read as follows:</w:t>
      </w:r>
    </w:p>
    <w:p>
      <w:pPr>
        <w:spacing w:before="0" w:after="0" w:line="408" w:lineRule="exact"/>
        <w:ind w:left="0" w:right="0" w:firstLine="576"/>
        <w:jc w:val="left"/>
      </w:pPr>
      <w:r>
        <w:rPr/>
        <w:t xml:space="preserve">(1) </w:t>
      </w:r>
      <w:r>
        <w:t>((</w:t>
      </w:r>
      <w:r>
        <w:rPr>
          <w:strike/>
        </w:rPr>
        <w:t xml:space="preserve">The court may order that after a period of suspension, revocation, or denial of driving privileges, and for up to as long as the court has jurisdiction, any person convicted of any offense involving the use, consumption, or possession of alcohol while operating a motor vehicle may drive only a motor vehicle equipped with a functioning ignition interlock. The court shall establish a specific calibration setting at which the interlock will prevent the vehicle from being started. The court shall also establish the period of time for which interlock use will be required.</w:t>
      </w:r>
    </w:p>
    <w:p>
      <w:pPr>
        <w:spacing w:before="0" w:after="0" w:line="408" w:lineRule="exact"/>
        <w:ind w:left="0" w:right="0" w:firstLine="576"/>
        <w:jc w:val="left"/>
      </w:pPr>
      <w:r>
        <w:rPr>
          <w:strike/>
        </w:rPr>
        <w:t xml:space="preserve">(2) Under RCW 46.61.5055 and subject to the exceptions listed in that statute, the court shall order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 The court shall order any person participating in a deferred prosecution program under RCW 10.05.020 for a violation of RCW 46.61.502 or 46.61.504 or an equivalent local ordinance to have a functioning ignition interlock device installed on all motor vehicles operated by the person.</w:t>
      </w:r>
    </w:p>
    <w:p>
      <w:pPr>
        <w:spacing w:before="0" w:after="0" w:line="408" w:lineRule="exact"/>
        <w:ind w:left="0" w:right="0" w:firstLine="576"/>
        <w:jc w:val="left"/>
      </w:pPr>
      <w:r>
        <w:rPr>
          <w:strike/>
        </w:rPr>
        <w:t xml:space="preserve">(3)(a) The department shall require that, after any applicable period of suspension, revocation, or denial of driving privileges, a person may drive only a motor vehicle equipped with a functioning ignition interlock device if the person is convicted of a violation of RCW 46.61.502 or 46.61.504 or an equivalent local or out-of-state statute or ordinance. The department shall require that a person may drive only a motor vehicle equipped with a functioning ignition interlock device if the person is convicted of a violation of RCW 46.61.5249 or 46.61.500 and is required under RCW 46.61.5249(4) or 46.61.500(3) (a) or (b) to install an ignition interlock device on all vehicles operated by the person.</w:t>
      </w:r>
    </w:p>
    <w:p>
      <w:pPr>
        <w:spacing w:before="0" w:after="0" w:line="408" w:lineRule="exact"/>
        <w:ind w:left="0" w:right="0" w:firstLine="576"/>
        <w:jc w:val="left"/>
      </w:pPr>
      <w:r>
        <w:rPr>
          <w:strike/>
        </w:rPr>
        <w:t xml:space="preserve">(b)(i) Except as provided in (b)(ii) of this subsection,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 </w:t>
      </w:r>
    </w:p>
    <w:p>
      <w:pPr>
        <w:spacing w:before="0" w:after="0" w:line="408" w:lineRule="exact"/>
        <w:ind w:left="0" w:right="0" w:firstLine="576"/>
        <w:jc w:val="left"/>
      </w:pPr>
      <w:r>
        <w:rPr>
          <w:strike/>
        </w:rPr>
        <w:t xml:space="preserve">(ii) The employer exemption does not apply:</w:t>
      </w:r>
    </w:p>
    <w:p>
      <w:pPr>
        <w:spacing w:before="0" w:after="0" w:line="408" w:lineRule="exact"/>
        <w:ind w:left="0" w:right="0" w:firstLine="576"/>
        <w:jc w:val="left"/>
      </w:pPr>
      <w:r>
        <w:rPr>
          <w:strike/>
        </w:rPr>
        <w:t xml:space="preserve">(A) When the employer's vehicle is assigned exclusively to the restricted driver and used solely for commuting to and from employment;</w:t>
      </w:r>
    </w:p>
    <w:p>
      <w:pPr>
        <w:spacing w:before="0" w:after="0" w:line="408" w:lineRule="exact"/>
        <w:ind w:left="0" w:right="0" w:firstLine="576"/>
        <w:jc w:val="left"/>
      </w:pPr>
      <w:r>
        <w:rPr>
          <w:strike/>
        </w:rPr>
        <w:t xml:space="preserve">(B) For the first thirty days after an ignition interlock device has been installed as the result of a first conviction of a violation of RCW 46.61.502 or 46.61.504 or an equivalent local or out-of-state statute or ordinance; or</w:t>
      </w:r>
    </w:p>
    <w:p>
      <w:pPr>
        <w:spacing w:before="0" w:after="0" w:line="408" w:lineRule="exact"/>
        <w:ind w:left="0" w:right="0" w:firstLine="576"/>
        <w:jc w:val="left"/>
      </w:pPr>
      <w:r>
        <w:rPr>
          <w:strike/>
        </w:rPr>
        <w:t xml:space="preserve">(C) For the first three hundred sixty-five days after an ignition interlock device has been installed as the result of a second or subsequent conviction of a violation of RCW 46.61.502 or 46.61.504 or an equivalent local or out-of-state statute or ordinance.</w:t>
      </w:r>
    </w:p>
    <w:p>
      <w:pPr>
        <w:spacing w:before="0" w:after="0" w:line="408" w:lineRule="exact"/>
        <w:ind w:left="0" w:right="0" w:firstLine="576"/>
        <w:jc w:val="left"/>
      </w:pPr>
      <w:r>
        <w:rPr>
          <w:strike/>
        </w:rPr>
        <w:t xml:space="preserve">(c) The ignition interlock device shall be calibrated to prevent the motor vehicle from being started when the breath sample provided has an alcohol concentration of 0.025 or more. Subject to the provisions of subsections (4) and (5) of this section, the period of time of the restriction will be no less than:</w:t>
      </w:r>
    </w:p>
    <w:p>
      <w:pPr>
        <w:spacing w:before="0" w:after="0" w:line="408" w:lineRule="exact"/>
        <w:ind w:left="0" w:right="0" w:firstLine="576"/>
        <w:jc w:val="left"/>
      </w:pPr>
      <w:r>
        <w:rPr>
          <w:strike/>
        </w:rPr>
        <w:t xml:space="preserve">(i) For a person who has not previously been restricted under this section, a period of one year;</w:t>
      </w:r>
    </w:p>
    <w:p>
      <w:pPr>
        <w:spacing w:before="0" w:after="0" w:line="408" w:lineRule="exact"/>
        <w:ind w:left="0" w:right="0" w:firstLine="576"/>
        <w:jc w:val="left"/>
      </w:pPr>
      <w:r>
        <w:rPr>
          <w:strike/>
        </w:rPr>
        <w:t xml:space="preserve">(ii) For a person who has previously been restricted under (c)(i) of this subsection, a period of five years;</w:t>
      </w:r>
    </w:p>
    <w:p>
      <w:pPr>
        <w:spacing w:before="0" w:after="0" w:line="408" w:lineRule="exact"/>
        <w:ind w:left="0" w:right="0" w:firstLine="576"/>
        <w:jc w:val="left"/>
      </w:pPr>
      <w:r>
        <w:rPr>
          <w:strike/>
        </w:rPr>
        <w:t xml:space="preserve">(iii) For a person who has previously been restricted under (c)(ii) of this subsection, a period of ten years.</w:t>
      </w:r>
    </w:p>
    <w:p>
      <w:pPr>
        <w:spacing w:before="0" w:after="0" w:line="408" w:lineRule="exact"/>
        <w:ind w:left="0" w:right="0" w:firstLine="576"/>
        <w:jc w:val="left"/>
      </w:pPr>
      <w:r>
        <w:rPr>
          <w:strike/>
        </w:rPr>
        <w:t xml:space="preserve">(4) A restriction imposed under subsection (3) of this section shall remain in effect until the department receives a declaration from the person's ignition interlock device vendor, in a form provided or approved by the department, certifying that there have been none of the following incidents in the four consecutive months prior to the date of release:</w:t>
      </w:r>
    </w:p>
    <w:p>
      <w:pPr>
        <w:spacing w:before="0" w:after="0" w:line="408" w:lineRule="exact"/>
        <w:ind w:left="0" w:right="0" w:firstLine="576"/>
        <w:jc w:val="left"/>
      </w:pPr>
      <w:r>
        <w:rPr>
          <w:strike/>
        </w:rPr>
        <w:t xml:space="preserve">(a) Any attempt to start the vehicle with a breath alcohol concentration of 0.04 or more unless a subsequent test performed within ten minutes registers a breath alcohol concentration lower than 0.04 and the digital image confirms the same person provided both samples;</w:t>
      </w:r>
    </w:p>
    <w:p>
      <w:pPr>
        <w:spacing w:before="0" w:after="0" w:line="408" w:lineRule="exact"/>
        <w:ind w:left="0" w:right="0" w:firstLine="576"/>
        <w:jc w:val="left"/>
      </w:pPr>
      <w:r>
        <w:rPr>
          <w:strike/>
        </w:rPr>
        <w:t xml:space="preserve">(b) Failure to take any random test unless a review of the digital image confirms that the vehicle was not occupied by the driver at the time of the missed test;</w:t>
      </w:r>
    </w:p>
    <w:p>
      <w:pPr>
        <w:spacing w:before="0" w:after="0" w:line="408" w:lineRule="exact"/>
        <w:ind w:left="0" w:right="0" w:firstLine="576"/>
        <w:jc w:val="left"/>
      </w:pPr>
      <w:r>
        <w:rPr>
          <w:strike/>
        </w:rPr>
        <w:t xml:space="preserve">(c) Failure to pass any random retest with a breath alcohol concentration of 0.025 or lower unless a subsequent test performed within ten minutes registers a breath alcohol concentration lower than 0.025, and the digital image confirms the same person provided both samples; or</w:t>
      </w:r>
    </w:p>
    <w:p>
      <w:pPr>
        <w:spacing w:before="0" w:after="0" w:line="408" w:lineRule="exact"/>
        <w:ind w:left="0" w:right="0" w:firstLine="576"/>
        <w:jc w:val="left"/>
      </w:pPr>
      <w:r>
        <w:rPr>
          <w:strike/>
        </w:rPr>
        <w:t xml:space="preserve">(d) Failure of the person to appear at the ignition interlock device vendor when required for maintenance, repair, calibration, monitoring, inspection, or replacement of the device.</w:t>
      </w:r>
    </w:p>
    <w:p>
      <w:pPr>
        <w:spacing w:before="0" w:after="0" w:line="408" w:lineRule="exact"/>
        <w:ind w:left="0" w:right="0" w:firstLine="576"/>
        <w:jc w:val="left"/>
      </w:pPr>
      <w:r>
        <w:rPr>
          <w:strike/>
        </w:rPr>
        <w:t xml:space="preserve">(5) For a person required to install an ignition interlock device pursuant to RCW 46.61.5249(4) or 46.61.500(3), the period of time of the restriction shall be for six months and shall be subject to subsection (4) of this section.</w:t>
      </w:r>
    </w:p>
    <w:p>
      <w:pPr>
        <w:spacing w:before="0" w:after="0" w:line="408" w:lineRule="exact"/>
        <w:ind w:left="0" w:right="0" w:firstLine="576"/>
        <w:jc w:val="left"/>
      </w:pPr>
      <w:r>
        <w:rPr>
          <w:strike/>
        </w:rPr>
        <w:t xml:space="preserve">(6) In addition to any other costs associated with the use of an ignition interlock device imposed on the person restricted under this section, the person shall pay an additional fee of twenty dollars per month. Payments must be made directly to the ignition interlock company. The company shall remit the additional twenty dollar fee to the department to be deposited into the ignition interlock device revolving account.</w:t>
      </w:r>
      <w:r>
        <w:t>))</w:t>
      </w:r>
      <w:r>
        <w:rPr/>
        <w:t xml:space="preserve"> </w:t>
      </w:r>
      <w:r>
        <w:rPr>
          <w:b/>
          <w:u w:val="single"/>
        </w:rPr>
        <w:t xml:space="preserve">Ignition interlock restriction.</w:t>
      </w:r>
      <w:r>
        <w:rPr>
          <w:u w:val="single"/>
        </w:rPr>
        <w:t xml:space="preserve"> The department shall require that a person may drive only a motor vehicle equipped with a functioning ignition interlock device:</w:t>
      </w:r>
    </w:p>
    <w:p>
      <w:pPr>
        <w:spacing w:before="0" w:after="0" w:line="408" w:lineRule="exact"/>
        <w:ind w:left="0" w:right="0" w:firstLine="576"/>
        <w:jc w:val="left"/>
      </w:pPr>
      <w:r>
        <w:rPr>
          <w:u w:val="single"/>
        </w:rPr>
        <w:t xml:space="preserve">(a) </w:t>
      </w:r>
      <w:r>
        <w:rPr>
          <w:b/>
          <w:u w:val="single"/>
        </w:rPr>
        <w:t xml:space="preserve">Pretrial release.</w:t>
      </w:r>
      <w:r>
        <w:rPr>
          <w:u w:val="single"/>
        </w:rPr>
        <w:t xml:space="preserve"> Upon receipt of notice from a court that an ignition interlock device restriction has been imposed under RCW 10.21.055;</w:t>
      </w:r>
    </w:p>
    <w:p>
      <w:pPr>
        <w:spacing w:before="0" w:after="0" w:line="408" w:lineRule="exact"/>
        <w:ind w:left="0" w:right="0" w:firstLine="576"/>
        <w:jc w:val="left"/>
      </w:pPr>
      <w:r>
        <w:rPr>
          <w:u w:val="single"/>
        </w:rPr>
        <w:t xml:space="preserve">(b) </w:t>
      </w:r>
      <w:r>
        <w:rPr>
          <w:b/>
          <w:u w:val="single"/>
        </w:rPr>
        <w:t xml:space="preserve">Ignition interlock driver's license.</w:t>
      </w:r>
      <w:r>
        <w:rPr>
          <w:u w:val="single"/>
        </w:rPr>
        <w:t xml:space="preserve"> As required for issuance of an ignition interlock driver's license under RCW 46.20.385;</w:t>
      </w:r>
    </w:p>
    <w:p>
      <w:pPr>
        <w:spacing w:before="0" w:after="0" w:line="408" w:lineRule="exact"/>
        <w:ind w:left="0" w:right="0" w:firstLine="576"/>
        <w:jc w:val="left"/>
      </w:pPr>
      <w:r>
        <w:rPr>
          <w:u w:val="single"/>
        </w:rPr>
        <w:t xml:space="preserve">(c) </w:t>
      </w:r>
      <w:r>
        <w:rPr>
          <w:b/>
          <w:u w:val="single"/>
        </w:rPr>
        <w:t xml:space="preserve">Deferred prosecution.</w:t>
      </w:r>
      <w:r>
        <w:rPr>
          <w:u w:val="single"/>
        </w:rPr>
        <w:t xml:space="preserve"> Upon receipt of notice from a court that the person is participating in a deferred prosecution program under RCW 10.05.020 for a violation of:</w:t>
      </w:r>
    </w:p>
    <w:p>
      <w:pPr>
        <w:spacing w:before="0" w:after="0" w:line="408" w:lineRule="exact"/>
        <w:ind w:left="0" w:right="0" w:firstLine="576"/>
        <w:jc w:val="left"/>
      </w:pPr>
      <w:r>
        <w:rPr>
          <w:u w:val="single"/>
        </w:rPr>
        <w:t xml:space="preserve">(i) RCW 46.61.502 or 46.61.504 or an equivalent local ordinance; or</w:t>
      </w:r>
    </w:p>
    <w:p>
      <w:pPr>
        <w:spacing w:before="0" w:after="0" w:line="408" w:lineRule="exact"/>
        <w:ind w:left="0" w:right="0" w:firstLine="576"/>
        <w:jc w:val="left"/>
      </w:pPr>
      <w:r>
        <w:rPr>
          <w:u w:val="single"/>
        </w:rPr>
        <w:t xml:space="preserve">(ii) RCW 46.61.5249 or 46.61.500 or an equivalent local ordinance if the person would be required under RCW 46.61.5249(4) or 46.61.500(3) (a) or (b) to install an ignition interlock device on all vehicles operated by the person in the event of a conviction;</w:t>
      </w:r>
    </w:p>
    <w:p>
      <w:pPr>
        <w:spacing w:before="0" w:after="0" w:line="408" w:lineRule="exact"/>
        <w:ind w:left="0" w:right="0" w:firstLine="576"/>
        <w:jc w:val="left"/>
      </w:pPr>
      <w:r>
        <w:rPr>
          <w:u w:val="single"/>
        </w:rPr>
        <w:t xml:space="preserve">(d) </w:t>
      </w:r>
      <w:r>
        <w:rPr>
          <w:b/>
          <w:u w:val="single"/>
        </w:rPr>
        <w:t xml:space="preserve">Post conviction.</w:t>
      </w:r>
      <w:r>
        <w:rPr>
          <w:u w:val="single"/>
        </w:rPr>
        <w:t xml:space="preserve"> After any applicable period of suspension, revocation, or denial of driving privileges:</w:t>
      </w:r>
    </w:p>
    <w:p>
      <w:pPr>
        <w:spacing w:before="0" w:after="0" w:line="408" w:lineRule="exact"/>
        <w:ind w:left="0" w:right="0" w:firstLine="576"/>
        <w:jc w:val="left"/>
      </w:pPr>
      <w:r>
        <w:rPr>
          <w:u w:val="single"/>
        </w:rPr>
        <w:t xml:space="preserve">(i) Due to a conviction of a violation of RCW 46.61.502 or 46.61.504 or an equivalent local or out-of-state statute or ordinance; or</w:t>
      </w:r>
    </w:p>
    <w:p>
      <w:pPr>
        <w:spacing w:before="0" w:after="0" w:line="408" w:lineRule="exact"/>
        <w:ind w:left="0" w:right="0" w:firstLine="576"/>
        <w:jc w:val="left"/>
      </w:pPr>
      <w:r>
        <w:rPr>
          <w:u w:val="single"/>
        </w:rPr>
        <w:t xml:space="preserve">(ii) Due to a conviction of a violation of RCW 46.61.5249 or 46.61.500 or an equivalent local ordinance if the person is required under RCW 46.61.5249(4) or 46.61.500(3) (a) or (b) to install an ignition interlock device on all vehicles operated by the person; or</w:t>
      </w:r>
    </w:p>
    <w:p>
      <w:pPr>
        <w:spacing w:before="0" w:after="0" w:line="408" w:lineRule="exact"/>
        <w:ind w:left="0" w:right="0" w:firstLine="576"/>
        <w:jc w:val="left"/>
      </w:pPr>
      <w:r>
        <w:rPr>
          <w:u w:val="single"/>
        </w:rPr>
        <w:t xml:space="preserve">(e) </w:t>
      </w:r>
      <w:r>
        <w:rPr>
          <w:b/>
          <w:u w:val="single"/>
        </w:rPr>
        <w:t xml:space="preserve">Court order.</w:t>
      </w:r>
      <w:r>
        <w:rPr>
          <w:u w:val="single"/>
        </w:rPr>
        <w:t xml:space="preserve"> Upon receipt of an order by a court having jurisdiction that a person charged or convicted of any offense involving the use, consumption, or possession of alcohol while operating a motor vehicle may drive only a motor vehicle equipped with a functioning ignition interlock. The court shall establish a specific calibration setting at which the ignition interlock will prevent the vehicle from being started. The court shall also establish the period of time for which ignition interlock use will be required.</w:t>
      </w:r>
    </w:p>
    <w:p>
      <w:pPr>
        <w:spacing w:before="0" w:after="0" w:line="408" w:lineRule="exact"/>
        <w:ind w:left="0" w:right="0" w:firstLine="576"/>
        <w:jc w:val="left"/>
      </w:pPr>
      <w:r>
        <w:rPr>
          <w:u w:val="single"/>
        </w:rPr>
        <w:t xml:space="preserve">(2) </w:t>
      </w:r>
      <w:r>
        <w:rPr>
          <w:b/>
          <w:u w:val="single"/>
        </w:rPr>
        <w:t xml:space="preserve">Calibration.</w:t>
      </w:r>
      <w:r>
        <w:rPr>
          <w:u w:val="single"/>
        </w:rPr>
        <w:t xml:space="preserve"> Unless otherwise specified by the court for a restriction imposed under subsection (1)(e) of this section, the ignition interlock device shall be calibrated to prevent the motor vehicle from being started when the breath sample provided has an alcohol concentration of 0.025 or more.</w:t>
      </w:r>
    </w:p>
    <w:p>
      <w:pPr>
        <w:spacing w:before="0" w:after="0" w:line="408" w:lineRule="exact"/>
        <w:ind w:left="0" w:right="0" w:firstLine="576"/>
        <w:jc w:val="left"/>
      </w:pPr>
      <w:r>
        <w:rPr>
          <w:u w:val="single"/>
        </w:rPr>
        <w:t xml:space="preserve">(3) </w:t>
      </w:r>
      <w:r>
        <w:rPr>
          <w:b/>
          <w:u w:val="single"/>
        </w:rPr>
        <w:t xml:space="preserve">Duration of restriction.</w:t>
      </w:r>
      <w:r>
        <w:rPr>
          <w:u w:val="single"/>
        </w:rPr>
        <w:t xml:space="preserve"> A restriction imposed under:</w:t>
      </w:r>
    </w:p>
    <w:p>
      <w:pPr>
        <w:spacing w:before="0" w:after="0" w:line="408" w:lineRule="exact"/>
        <w:ind w:left="0" w:right="0" w:firstLine="576"/>
        <w:jc w:val="left"/>
      </w:pPr>
      <w:r>
        <w:rPr>
          <w:u w:val="single"/>
        </w:rPr>
        <w:t xml:space="preserve">(a) Subsection (1)(a) of this section shall remain in effect until:</w:t>
      </w:r>
    </w:p>
    <w:p>
      <w:pPr>
        <w:spacing w:before="0" w:after="0" w:line="408" w:lineRule="exact"/>
        <w:ind w:left="0" w:right="0" w:firstLine="576"/>
        <w:jc w:val="left"/>
      </w:pPr>
      <w:r>
        <w:rPr>
          <w:u w:val="single"/>
        </w:rPr>
        <w:t xml:space="preserve">(i) The court has authorized the removal of the device under RCW 10.21.055; or</w:t>
      </w:r>
    </w:p>
    <w:p>
      <w:pPr>
        <w:spacing w:before="0" w:after="0" w:line="408" w:lineRule="exact"/>
        <w:ind w:left="0" w:right="0" w:firstLine="576"/>
        <w:jc w:val="left"/>
      </w:pPr>
      <w:r>
        <w:rPr>
          <w:u w:val="single"/>
        </w:rPr>
        <w:t xml:space="preserve">(ii) The department has imposed a restriction under subsection (1)(b), (c), or (d) of this section arising out of the same incident.</w:t>
      </w:r>
    </w:p>
    <w:p>
      <w:pPr>
        <w:spacing w:before="0" w:after="0" w:line="408" w:lineRule="exact"/>
        <w:ind w:left="0" w:right="0" w:firstLine="576"/>
        <w:jc w:val="left"/>
      </w:pPr>
      <w:r>
        <w:rPr>
          <w:u w:val="single"/>
        </w:rPr>
        <w:t xml:space="preserve">(b) Subsection (1)(b) of this section remains in effect during the validity of any ignition interlock driver's license that has been issued to the person.</w:t>
      </w:r>
    </w:p>
    <w:p>
      <w:pPr>
        <w:spacing w:before="0" w:after="0" w:line="408" w:lineRule="exact"/>
        <w:ind w:left="0" w:right="0" w:firstLine="576"/>
        <w:jc w:val="left"/>
      </w:pPr>
      <w:r>
        <w:rPr>
          <w:u w:val="single"/>
        </w:rPr>
        <w:t xml:space="preserve">(c) Subsection (1)(c)(i) or (d)(i) of this section shall be for no less than:</w:t>
      </w:r>
    </w:p>
    <w:p>
      <w:pPr>
        <w:spacing w:before="0" w:after="0" w:line="408" w:lineRule="exact"/>
        <w:ind w:left="0" w:right="0" w:firstLine="576"/>
        <w:jc w:val="left"/>
      </w:pPr>
      <w:r>
        <w:rPr>
          <w:u w:val="single"/>
        </w:rPr>
        <w:t xml:space="preserve">(i) For a person who has not previously been restricted under this subsection</w:t>
      </w:r>
      <w:r>
        <w:rPr>
          <w:u w:val="single"/>
        </w:rPr>
        <w:t xml:space="preserve">, a period of one year;</w:t>
      </w:r>
    </w:p>
    <w:p>
      <w:pPr>
        <w:spacing w:before="0" w:after="0" w:line="408" w:lineRule="exact"/>
        <w:ind w:left="0" w:right="0" w:firstLine="576"/>
        <w:jc w:val="left"/>
      </w:pPr>
      <w:r>
        <w:rPr>
          <w:u w:val="single"/>
        </w:rPr>
        <w:t xml:space="preserve">(ii) For a person who has previously been restricted under (c)(ii) of this subsection</w:t>
      </w:r>
      <w:r>
        <w:rPr>
          <w:u w:val="single"/>
        </w:rPr>
        <w:t xml:space="preserve">, a period of five years;</w:t>
      </w:r>
    </w:p>
    <w:p>
      <w:pPr>
        <w:spacing w:before="0" w:after="0" w:line="408" w:lineRule="exact"/>
        <w:ind w:left="0" w:right="0" w:firstLine="576"/>
        <w:jc w:val="left"/>
      </w:pPr>
      <w:r>
        <w:rPr>
          <w:u w:val="single"/>
        </w:rPr>
        <w:t xml:space="preserve">(iii) For a person who has previously been restricted under (c)(ii) of this subsection</w:t>
      </w:r>
      <w:r>
        <w:rPr>
          <w:u w:val="single"/>
        </w:rPr>
        <w:t xml:space="preserve">, a period of ten years.</w:t>
      </w:r>
    </w:p>
    <w:p>
      <w:pPr>
        <w:spacing w:before="0" w:after="0" w:line="408" w:lineRule="exact"/>
        <w:ind w:left="0" w:right="0" w:firstLine="576"/>
        <w:jc w:val="left"/>
      </w:pPr>
      <w:r>
        <w:rPr>
          <w:u w:val="single"/>
        </w:rPr>
        <w:t xml:space="preserve">The restriction of a person who is convicted of a violation of RCW 46.61.502 or 46.61.504 or an equivalent local ordinance and who committed the offense while a passenger under the age of sixteen was in the vehicle shall be extended for an additional six-month period as required by RCW 46.61.5055(6)(a).</w:t>
      </w:r>
    </w:p>
    <w:p>
      <w:pPr>
        <w:spacing w:before="0" w:after="0" w:line="408" w:lineRule="exact"/>
        <w:ind w:left="0" w:right="0" w:firstLine="576"/>
        <w:jc w:val="left"/>
      </w:pPr>
      <w:r>
        <w:rPr>
          <w:u w:val="single"/>
        </w:rPr>
        <w:t xml:space="preserve">(d) Subsection (1)(c)(ii) </w:t>
      </w:r>
      <w:r>
        <w:rPr>
          <w:u w:val="single"/>
        </w:rPr>
        <w:t xml:space="preserve">or (d)(ii) of this section shall be for a period of no less than six months.</w:t>
      </w:r>
    </w:p>
    <w:p>
      <w:pPr>
        <w:spacing w:before="0" w:after="0" w:line="408" w:lineRule="exact"/>
        <w:ind w:left="0" w:right="0" w:firstLine="576"/>
        <w:jc w:val="left"/>
      </w:pPr>
      <w:r>
        <w:rPr>
          <w:u w:val="single"/>
        </w:rPr>
        <w:t xml:space="preserve">(e) Subsection (1)(e) of this section shall remain in effect for the period of time specified by the court.</w:t>
      </w:r>
    </w:p>
    <w:p>
      <w:pPr>
        <w:spacing w:before="0" w:after="0" w:line="408" w:lineRule="exact"/>
        <w:ind w:left="0" w:right="0" w:firstLine="576"/>
        <w:jc w:val="left"/>
      </w:pPr>
      <w:r>
        <w:rPr>
          <w:u w:val="single"/>
        </w:rPr>
        <w:t xml:space="preserve">The period of restriction under (c) and (d) of this subsection based on incidents occurring on or after the effective date of this section must be tolled for any period in which the person does not have an ignition interlock device installed on a vehicle owned or operated by the person.</w:t>
      </w:r>
    </w:p>
    <w:p>
      <w:pPr>
        <w:spacing w:before="0" w:after="0" w:line="408" w:lineRule="exact"/>
        <w:ind w:left="0" w:right="0" w:firstLine="576"/>
        <w:jc w:val="left"/>
      </w:pPr>
      <w:r>
        <w:rPr>
          <w:u w:val="single"/>
        </w:rPr>
        <w:t xml:space="preserve">(4) </w:t>
      </w:r>
      <w:r>
        <w:rPr>
          <w:b/>
          <w:u w:val="single"/>
        </w:rPr>
        <w:t xml:space="preserve">Requirements for removal.</w:t>
      </w:r>
      <w:r>
        <w:rPr>
          <w:u w:val="single"/>
        </w:rPr>
        <w:t xml:space="preserve"> A restriction imposed under subsection (1)(c) </w:t>
      </w:r>
      <w:r>
        <w:rPr>
          <w:u w:val="single"/>
        </w:rPr>
        <w:t xml:space="preserve">or (d) of this section shall remain in effect until the department receives a declaration from the person's ignition interlock device vendor, in a form provided or approved by the department, certifying that there have been none of the following incidents in the four consecutive months prior to the date of release:</w:t>
      </w:r>
    </w:p>
    <w:p>
      <w:pPr>
        <w:spacing w:before="0" w:after="0" w:line="408" w:lineRule="exact"/>
        <w:ind w:left="0" w:right="0" w:firstLine="576"/>
        <w:jc w:val="left"/>
      </w:pPr>
      <w:r>
        <w:rPr>
          <w:u w:val="single"/>
        </w:rPr>
        <w:t xml:space="preserve">(a) Any attempt to start the vehicle with a breath alcohol concentration of 0.04 or more unless a subsequent test performed within ten minutes registers a breath alcohol concentration lower than 0.04 and the digital image confirms the same person provided both samples;</w:t>
      </w:r>
    </w:p>
    <w:p>
      <w:pPr>
        <w:spacing w:before="0" w:after="0" w:line="408" w:lineRule="exact"/>
        <w:ind w:left="0" w:right="0" w:firstLine="576"/>
        <w:jc w:val="left"/>
      </w:pPr>
      <w:r>
        <w:rPr>
          <w:u w:val="single"/>
        </w:rPr>
        <w:t xml:space="preserve">(b) Failure to take any random test unless a review of the digital image confirms that the vehicle was not occupied by the driver at the time of the missed test;</w:t>
      </w:r>
    </w:p>
    <w:p>
      <w:pPr>
        <w:spacing w:before="0" w:after="0" w:line="408" w:lineRule="exact"/>
        <w:ind w:left="0" w:right="0" w:firstLine="576"/>
        <w:jc w:val="left"/>
      </w:pPr>
      <w:r>
        <w:rPr>
          <w:u w:val="single"/>
        </w:rPr>
        <w:t xml:space="preserve">(c) Failure to pass any random retest with a breath alcohol concentration of 0.025 or lower unless a subsequent test performed within ten minutes registers a breath alcohol concentration lower than 0.025, and the digital image confirms the same person provided both samples; or</w:t>
      </w:r>
    </w:p>
    <w:p>
      <w:pPr>
        <w:spacing w:before="0" w:after="0" w:line="408" w:lineRule="exact"/>
        <w:ind w:left="0" w:right="0" w:firstLine="576"/>
        <w:jc w:val="left"/>
      </w:pPr>
      <w:r>
        <w:rPr>
          <w:u w:val="single"/>
        </w:rPr>
        <w:t xml:space="preserve">(d) Failure of the person to appear at the ignition interlock device vendor when required for maintenance, repair, calibration, monitoring, inspection, or replacement of the device.</w:t>
      </w:r>
    </w:p>
    <w:p>
      <w:pPr>
        <w:spacing w:before="0" w:after="0" w:line="408" w:lineRule="exact"/>
        <w:ind w:left="0" w:right="0" w:firstLine="576"/>
        <w:jc w:val="left"/>
      </w:pPr>
      <w:r>
        <w:rPr>
          <w:u w:val="single"/>
        </w:rPr>
        <w:t xml:space="preserve">(5) </w:t>
      </w:r>
      <w:r>
        <w:rPr>
          <w:b/>
          <w:u w:val="single"/>
        </w:rPr>
        <w:t xml:space="preserve">Day-for-day credit.</w:t>
      </w:r>
      <w:r>
        <w:rPr>
          <w:u w:val="single"/>
        </w:rPr>
        <w:t xml:space="preserve"> (a) The time period during which a person has an ignition interlock device installed in order to meet the requirements of subsection (1)(b) of this section shall apply on a day-for-day basis toward satisfying the period of time the ignition interlock device restriction is imposed under subsection (1)(c) or (d) of this section arising out of the same incident.</w:t>
      </w:r>
    </w:p>
    <w:p>
      <w:pPr>
        <w:spacing w:before="0" w:after="0" w:line="408" w:lineRule="exact"/>
        <w:ind w:left="0" w:right="0" w:firstLine="576"/>
        <w:jc w:val="left"/>
      </w:pPr>
      <w:r>
        <w:rPr>
          <w:u w:val="single"/>
        </w:rPr>
        <w:t xml:space="preserve">(b) The department must also give the person a day-for-day credit for any time period, beginning from the date of the incident, during which the person kept an ignition interlock device installed on all vehicles the person operates, other than those subject to the employer exemption under subsection (6) of this section.</w:t>
      </w:r>
    </w:p>
    <w:p>
      <w:pPr>
        <w:spacing w:before="0" w:after="0" w:line="408" w:lineRule="exact"/>
        <w:ind w:left="0" w:right="0" w:firstLine="576"/>
        <w:jc w:val="left"/>
      </w:pPr>
      <w:r>
        <w:rPr>
          <w:u w:val="single"/>
        </w:rPr>
        <w:t xml:space="preserve">(c) If the day-for-day credit granted under this subsection equals or exceeds the period of time the ignition interlock device restriction is imposed under subsection (1)(c) or (d) of this section arising out of the same incident, and the person has already met the requirements for removal of the device under subsection (4) of this section, the department may waive the requirement that a device be installed or that the person again meet the requirements for removal.</w:t>
      </w:r>
    </w:p>
    <w:p>
      <w:pPr>
        <w:spacing w:before="0" w:after="0" w:line="408" w:lineRule="exact"/>
        <w:ind w:left="0" w:right="0" w:firstLine="576"/>
        <w:jc w:val="left"/>
      </w:pPr>
      <w:r>
        <w:rPr>
          <w:u w:val="single"/>
        </w:rPr>
        <w:t xml:space="preserve">(6) </w:t>
      </w:r>
      <w:r>
        <w:rPr>
          <w:b/>
          <w:u w:val="single"/>
        </w:rPr>
        <w:t xml:space="preserve">Employer exemption.</w:t>
      </w:r>
      <w:r>
        <w:rPr>
          <w:u w:val="single"/>
        </w:rPr>
        <w:t xml:space="preserve"> (a) Except as provided in (b) of this subsection,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w:t>
      </w:r>
    </w:p>
    <w:p>
      <w:pPr>
        <w:spacing w:before="0" w:after="0" w:line="408" w:lineRule="exact"/>
        <w:ind w:left="0" w:right="0" w:firstLine="576"/>
        <w:jc w:val="left"/>
      </w:pPr>
      <w:r>
        <w:rPr>
          <w:u w:val="single"/>
        </w:rPr>
        <w:t xml:space="preserve">(b) The employer exemption does not apply </w:t>
      </w:r>
      <w:r>
        <w:rPr>
          <w:u w:val="single"/>
        </w:rPr>
        <w:t xml:space="preserve">when the employer's vehicle is assigned exclusively to the restricted driver and used solely for commuting to and from employment.</w:t>
      </w:r>
    </w:p>
    <w:p>
      <w:pPr>
        <w:spacing w:before="0" w:after="0" w:line="408" w:lineRule="exact"/>
        <w:ind w:left="0" w:right="0" w:firstLine="576"/>
        <w:jc w:val="left"/>
      </w:pPr>
      <w:r>
        <w:rPr>
          <w:u w:val="single"/>
        </w:rPr>
        <w:t xml:space="preserve">(7) </w:t>
      </w:r>
      <w:r>
        <w:rPr>
          <w:b/>
          <w:u w:val="single"/>
        </w:rPr>
        <w:t xml:space="preserve">Ignition interlock device revolving account.</w:t>
      </w:r>
      <w:r>
        <w:rPr>
          <w:u w:val="single"/>
        </w:rPr>
        <w:t xml:space="preserve"> In addition to any other costs associated with the use of an ignition interlock device imposed on the person restricted under this section</w:t>
      </w:r>
      <w:r>
        <w:rPr>
          <w:u w:val="single"/>
        </w:rPr>
        <w:t xml:space="preserve">, the person shall pay an additional fee of twenty dollars per month. Payments must be made directly to the ignition interlock company. The company shall remit the additional twenty dollar fee to the department to be deposited into the ignition interlock device revolving account. The department may waive the monthly fee if the person is indigent under RCW 10.101.010. </w:t>
      </w:r>
    </w:p>
    <w:p>
      <w:pPr>
        <w:spacing w:before="0" w:after="0" w:line="408" w:lineRule="exact"/>
        <w:ind w:left="0" w:right="0" w:firstLine="576"/>
        <w:jc w:val="left"/>
      </w:pPr>
      <w:r>
        <w:rPr>
          <w:u w:val="single"/>
        </w:rPr>
        <w:t xml:space="preserve">(8) </w:t>
      </w:r>
      <w:r>
        <w:rPr>
          <w:b/>
          <w:u w:val="single"/>
        </w:rPr>
        <w:t xml:space="preserve">Foreign jurisdiction.</w:t>
      </w:r>
      <w:r>
        <w:rPr>
          <w:u w:val="single"/>
        </w:rPr>
        <w:t xml:space="preserve"> For a person restricted under this section who is residing outside of the state of Washington, the department may accept verification of installation of an ignition interlock device by an ignition interlock company authorized to do business in the jurisdiction in which the person resides, provided the device meets any applicable requirements of that jurisdiction. </w:t>
      </w:r>
      <w:r>
        <w:rPr>
          <w:u w:val="single"/>
        </w:rPr>
        <w:t xml:space="preserve">The department may waive the monthly fee required by subsection (7) of this section if collection of the fee would be impractical in the case of a person residing in another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2015 2nd sp.s. c 3 s 5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in a concentration in violation of RCW 46.61.503 in his or her system and being under the age of twenty-one. Prior to administering a breath test pursuant to this section, the officer shall inform the person of his or her right under this section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ninety days if:</w:t>
      </w:r>
    </w:p>
    <w:p>
      <w:pPr>
        <w:spacing w:before="0" w:after="0" w:line="408" w:lineRule="exact"/>
        <w:ind w:left="0" w:right="0" w:firstLine="576"/>
        <w:jc w:val="left"/>
      </w:pPr>
      <w:r>
        <w:rPr/>
        <w:t xml:space="preserve">(i) The driver is age twenty-one or over and the test indicates either that the alcohol concentration of the driver's breath is 0.08 or more; or</w:t>
      </w:r>
    </w:p>
    <w:p>
      <w:pPr>
        <w:spacing w:before="0" w:after="0" w:line="408" w:lineRule="exact"/>
        <w:ind w:left="0" w:right="0" w:firstLine="576"/>
        <w:jc w:val="left"/>
      </w:pPr>
      <w:r>
        <w:rPr/>
        <w:t xml:space="preserve">(ii) The driver is under age twenty-one and the test indicates either that the alcohol concentration of the driver's breath is 0.02 or more; or</w:t>
      </w:r>
    </w:p>
    <w:p>
      <w:pPr>
        <w:spacing w:before="0" w:after="0" w:line="408" w:lineRule="exact"/>
        <w:ind w:left="0" w:right="0" w:firstLine="576"/>
        <w:jc w:val="left"/>
      </w:pPr>
      <w:r>
        <w:rPr/>
        <w:t xml:space="preserve">(iii) The driver is under age twenty-one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If, following his or her arrest and receipt of warnings under subsection (2) of this section, the person arrested exercises the right, granted herein, by refusing upon the request of a law enforcement officer to submit to a test or tests of his or her breath, no test shall be given except as otherwise authorized by law.</w:t>
      </w:r>
    </w:p>
    <w:p>
      <w:pPr>
        <w:spacing w:before="0" w:after="0" w:line="408" w:lineRule="exact"/>
        <w:ind w:left="0" w:right="0" w:firstLine="576"/>
        <w:jc w:val="left"/>
      </w:pPr>
      <w:r>
        <w:rPr/>
        <w:t xml:space="preserve">(4) Nothing in subsection (1), (2), or (3) of this section precludes a law enforcement officer from obtaining a person's blood to test for alcohol, marijuana, or any drug, pursuant to a search warrant, a valid waiver of the warrant requirement, when exigent circumstances exist, or under any other authority of law. Any blood drawn for the purpose of determining the person's alcohol, marijuana levels, or any drug, is drawn pursuant to this section when the officer has reasonable grounds to believe that the person is in physical control or driving a vehicle under the influence or in violation of RCW 46.61.503.</w:t>
      </w:r>
    </w:p>
    <w:p>
      <w:pPr>
        <w:spacing w:before="0" w:after="0" w:line="408" w:lineRule="exact"/>
        <w:ind w:left="0" w:right="0" w:firstLine="576"/>
        <w:jc w:val="left"/>
      </w:pPr>
      <w:r>
        <w:rPr/>
        <w:t xml:space="preserve">(5) If, after arrest and after any other applicable conditions and requirements of this section have been satisfied, a test or tests of the person's blood or breath is administered and the test results indicate that the alcohol concentration of the person's breath or blood is 0.08 or more, or the THC concentration of the person's blood is 5.00 or more, if the person is age twenty-one or over, or that the alcohol concentration of the person's breath or blood is 0.02 or more, or the THC concentration of the person's blood is above 0.00, if the person is under the age of twenty-one,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w:t>
      </w:r>
    </w:p>
    <w:p>
      <w:pPr>
        <w:spacing w:before="0" w:after="0" w:line="408" w:lineRule="exact"/>
        <w:ind w:left="0" w:right="0" w:firstLine="576"/>
        <w:jc w:val="left"/>
      </w:pPr>
      <w:r>
        <w:rPr/>
        <w:t xml:space="preserve">(c) Serve notice in writing that the license or permit, if any, is a temporary license that is valid for </w:t>
      </w:r>
      <w:r>
        <w:t>((</w:t>
      </w:r>
      <w:r>
        <w:rPr>
          <w:strike/>
        </w:rPr>
        <w:t xml:space="preserve">sixty</w:t>
      </w:r>
      <w:r>
        <w:t>))</w:t>
      </w:r>
      <w:r>
        <w:rPr/>
        <w:t xml:space="preserve"> </w:t>
      </w:r>
      <w:r>
        <w:rPr>
          <w:u w:val="single"/>
        </w:rPr>
        <w:t xml:space="preserve">thirty</w:t>
      </w:r>
      <w:r>
        <w:rPr/>
        <w:t xml:space="preserve">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seventy-two hours, except as delayed as the result of a blood test, a sworn report or report under a declaration authorized by RCW 9A.72.085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twenty-one years and had been driving or was in actual physical control of a motor vehicle while having an alcohol or THC concentration in violation of RCW 46.61.503;</w:t>
      </w:r>
    </w:p>
    <w:p>
      <w:pPr>
        <w:spacing w:before="0" w:after="0" w:line="408" w:lineRule="exact"/>
        <w:ind w:left="0" w:right="0" w:firstLine="576"/>
        <w:jc w:val="left"/>
      </w:pPr>
      <w:r>
        <w:rPr/>
        <w:t xml:space="preserve">(ii) That after receipt of any applicable warnings required by subsection (2) of this section the person refused to submit to a test of his or her breath, or a test was administered and the results indicated that the alcohol concentration of the person's breath or blood was 0.08 or more, or the THC concentration of the person's blood was 5.00 or more, if the person is age twenty-one or over, or that the alcohol concentration of the person's breath or blood was 0.02 or more, or the THC concentration of the person's blood was above 0.00, if the person is under the age of twenty-one;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RCW 9A.72.085 under subsection (5)(d) of this section, shall suspend, revoke, or deny the person's license, permit, or privilege to drive or any nonresident operating privilege, as provided in RCW 46.20.3101, such suspension, revocation, or denial to be effective beginning </w:t>
      </w:r>
      <w:r>
        <w:t>((</w:t>
      </w:r>
      <w:r>
        <w:rPr>
          <w:strike/>
        </w:rPr>
        <w:t xml:space="preserve">sixty</w:t>
      </w:r>
      <w:r>
        <w:t>))</w:t>
      </w:r>
      <w:r>
        <w:rPr/>
        <w:t xml:space="preserve"> </w:t>
      </w:r>
      <w:r>
        <w:rPr>
          <w:u w:val="single"/>
        </w:rPr>
        <w:t xml:space="preserve">thirty</w:t>
      </w:r>
      <w:r>
        <w:rPr/>
        <w:t xml:space="preserve">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w:t>
      </w:r>
      <w:r>
        <w:t>((</w:t>
      </w:r>
      <w:r>
        <w:rPr>
          <w:strike/>
        </w:rPr>
        <w:t xml:space="preserve">twenty</w:t>
      </w:r>
      <w:r>
        <w:t>))</w:t>
      </w:r>
      <w:r>
        <w:rPr/>
        <w:t xml:space="preserve"> </w:t>
      </w:r>
      <w:r>
        <w:rPr>
          <w:u w:val="single"/>
        </w:rPr>
        <w:t xml:space="preserve">seven</w:t>
      </w:r>
      <w:r>
        <w:rPr/>
        <w:t xml:space="preserve"> days after the notice has been given, request in writing a formal hearing before the department. The person shall pay a fee of three hundred seventy-five dollars as part of the request. If the request is mailed, it must be postmarked within </w:t>
      </w:r>
      <w:r>
        <w:t>((</w:t>
      </w:r>
      <w:r>
        <w:rPr>
          <w:strike/>
        </w:rPr>
        <w:t xml:space="preserve">twenty</w:t>
      </w:r>
      <w:r>
        <w:t>))</w:t>
      </w:r>
      <w:r>
        <w:rPr/>
        <w:t xml:space="preserve"> </w:t>
      </w:r>
      <w:r>
        <w:rPr>
          <w:u w:val="single"/>
        </w:rPr>
        <w:t xml:space="preserve">seven</w:t>
      </w:r>
      <w:r>
        <w:rPr/>
        <w:t xml:space="preserve"> days after receipt of the notification. Upon timely receipt of such a request for a formal hearing, including receipt of the required three hundred seventy-five dollar fee, the department shall afford the person an opportunity for a hearing. The department may waive the required three hundred seventy-five dollar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w:t>
      </w:r>
      <w:r>
        <w:t>((</w:t>
      </w:r>
      <w:r>
        <w:rPr>
          <w:strike/>
        </w:rPr>
        <w:t xml:space="preserve">sixty</w:t>
      </w:r>
      <w:r>
        <w:t>))</w:t>
      </w:r>
      <w:r>
        <w:rPr/>
        <w:t xml:space="preserve"> </w:t>
      </w:r>
      <w:r>
        <w:rPr>
          <w:u w:val="single"/>
        </w:rPr>
        <w:t xml:space="preserve">thirty</w:t>
      </w:r>
      <w:r>
        <w:rPr/>
        <w:t xml:space="preserve"> days</w:t>
      </w:r>
      <w:r>
        <w:rPr>
          <w:u w:val="single"/>
        </w:rPr>
        <w:t xml:space="preserve">, excluding Saturdays, Sundays, and legal holidays, following the date of timely receipt of such request for a formal hearing before the department or thirty days, excluding Saturdays, Sundays, and legal holidays</w:t>
      </w:r>
      <w:r>
        <w:rPr/>
        <w:t xml:space="preserve"> following </w:t>
      </w:r>
      <w:r>
        <w:t>((</w:t>
      </w:r>
      <w:r>
        <w:rPr>
          <w:strike/>
        </w:rPr>
        <w:t xml:space="preserve">the arrest or following</w:t>
      </w:r>
      <w:r>
        <w:t>))</w:t>
      </w:r>
      <w:r>
        <w:rPr/>
        <w:t xml:space="preserve"> the date notice has been given in the event notice is given by the department following a blood test, unless otherwise agreed to by the department and the person, in which case the action by the department shall be stayed, and any valid temporary license under subsection (5) of this section extended, if the person is otherwise eligible for licensing. </w:t>
      </w:r>
      <w:r>
        <w:rPr>
          <w:u w:val="single"/>
        </w:rPr>
        <w:t xml:space="preserve">Unless otherwise agreed to by the department and the person, the department must give five days notice of the hearing to the person.</w:t>
      </w:r>
      <w:r>
        <w:rPr/>
        <w:t xml:space="preserve">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twenty-one,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pursuant to a search warrant, a valid waiver of the warrant requirement, when exigent circumstances exist, or under any other authority of law as permitted under this section, and whether the test or tests indicated that the alcohol concentration of the person's breath or blood was 0.08 or more, or the THC concentration of the person's blood was 5.00 or more, if the person was age twenty-one or over at the time of the arrest, or that the alcohol concentration of the person's breath or blood was 0.02 or more, or the THC concentration of the person's blood was above 0.00, if the person was under the age of twenty-one at the time of the arrest. Where a person is found to be in actual physical control of a motor vehicle while under the influence of intoxicating liquor or any drug or was under the age of twenty-one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 The sworn report or report under a declaration authorized by RCW 9A.72.085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twenty-one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RCW 9A.72.085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thirty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one hundred fifty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055</w:t>
      </w:r>
      <w:r>
        <w:rPr/>
        <w:t xml:space="preserve"> and 2015 2nd sp.s. c 3 s 2 are each amended to read as follows:</w:t>
      </w:r>
    </w:p>
    <w:p>
      <w:pPr>
        <w:spacing w:before="0" w:after="0" w:line="408" w:lineRule="exact"/>
        <w:ind w:left="0" w:right="0" w:firstLine="576"/>
        <w:jc w:val="left"/>
      </w:pPr>
      <w:r>
        <w:rPr/>
        <w:t xml:space="preserve">(1)(a) When any person charged with a violation of RCW 46.61.502, 46.61.504, 46.61.520, or 46.61.522, in which the person has a prior offense as defined in RCW 46.61.5055 and the current offense involves alcohol, is released from custody at arraignment or trial on bail or personal recognizance, the court authorizing the release shall require, as a condition of release that person comply with one of the following four requirements:</w:t>
      </w:r>
    </w:p>
    <w:p>
      <w:pPr>
        <w:spacing w:before="0" w:after="0" w:line="408" w:lineRule="exact"/>
        <w:ind w:left="0" w:right="0" w:firstLine="576"/>
        <w:jc w:val="left"/>
      </w:pPr>
      <w:r>
        <w:rPr/>
        <w:t xml:space="preserve">(i) Have a functioning ignition interlock device installed on all motor vehicles operated by the person, with proof of installation filed with the court by the person or the certified interlock provider within five business days of the date of release from custody or as soon thereafter as determined by the court based on availability within the jurisdiction; or</w:t>
      </w:r>
    </w:p>
    <w:p>
      <w:pPr>
        <w:spacing w:before="0" w:after="0" w:line="408" w:lineRule="exact"/>
        <w:ind w:left="0" w:right="0" w:firstLine="576"/>
        <w:jc w:val="left"/>
      </w:pPr>
      <w:r>
        <w:rPr/>
        <w:t xml:space="preserve">(ii) Comply with 24/7 sobriety program monitoring, as defined in RCW 36.28A.330; or</w:t>
      </w:r>
    </w:p>
    <w:p>
      <w:pPr>
        <w:spacing w:before="0" w:after="0" w:line="408" w:lineRule="exact"/>
        <w:ind w:left="0" w:right="0" w:firstLine="576"/>
        <w:jc w:val="left"/>
      </w:pPr>
      <w:r>
        <w:rPr/>
        <w:t xml:space="preserve">(iii) Have an ignition interlock device on all motor vehicles operated by the person pursuant to (a)(i) of this subsection and submit to 24/7 sobriety program monitoring pursuant to (a)(ii) of this subsection, if available, or alcohol monitoring, at the expense of the person, as provided in RCW 46.61.5055(5) (b) and (c); or</w:t>
      </w:r>
    </w:p>
    <w:p>
      <w:pPr>
        <w:spacing w:before="0" w:after="0" w:line="408" w:lineRule="exact"/>
        <w:ind w:left="0" w:right="0" w:firstLine="576"/>
        <w:jc w:val="left"/>
      </w:pPr>
      <w:r>
        <w:rPr/>
        <w:t xml:space="preserve">(iv) Have an ignition interlock device on all motor vehicles operated by the person and that such person agrees not to operate any motor vehicle without an ignition interlock device as required by the court. Under this subsection (1)(a)(iv), the person must file a sworn statement with the court upon release at arraignment that states the person will not operate any motor vehicle without an ignition interlock device while the ignition interlock restriction is imposed by the court. Such person must also submit to 24/7 sobriety program monitoring pursuant to (a)(ii) of this subsection, if available, or alcohol monitoring, at the expense of the person, as provided in RCW 46.61.5055(5) (b) and (c).</w:t>
      </w:r>
    </w:p>
    <w:p>
      <w:pPr>
        <w:spacing w:before="0" w:after="0" w:line="408" w:lineRule="exact"/>
        <w:ind w:left="0" w:right="0" w:firstLine="576"/>
        <w:jc w:val="left"/>
      </w:pPr>
      <w:r>
        <w:rPr/>
        <w:t xml:space="preserve">(b) The court shall immediately notify the department of licensing when an ignition interlock restriction is imposed: (i) As a condition of release pursuant to (a) of this subsection; or (ii) in instances where a person is charged with, or convicted of, a violation of RCW 46.61.502, 46.61.504, 46.61.520, or 46.61.522, and the offense involves alcohol. If the court imposes an ignition interlock restriction, the department of licensing shall attach or imprint a notation on the driving record of any person restricted under this section stating that the person may operate only a motor vehicle equipped with a functioning ignition interlock device.</w:t>
      </w:r>
    </w:p>
    <w:p>
      <w:pPr>
        <w:spacing w:before="0" w:after="0" w:line="408" w:lineRule="exact"/>
        <w:ind w:left="0" w:right="0" w:firstLine="576"/>
        <w:jc w:val="left"/>
      </w:pPr>
      <w:r>
        <w:rPr/>
        <w:t xml:space="preserve">(2)(a) Upon acquittal or dismissal of all pending or current charges relating to a violation of RCW 46.61.502, 46.61.504, 46.61.520, or 46.61.522, or equivalent local ordinance, the court shall authorize removal of the ignition interlock device and lift any requirement to comply with electronic alcohol/drug monitoring imposed under subsection (1) of this section. Nothing in this section limits the authority of the court or department under RCW 46.20.720.</w:t>
      </w:r>
    </w:p>
    <w:p>
      <w:pPr>
        <w:spacing w:before="0" w:after="0" w:line="408" w:lineRule="exact"/>
        <w:ind w:left="0" w:right="0" w:firstLine="576"/>
        <w:jc w:val="left"/>
      </w:pPr>
      <w:r>
        <w:rPr/>
        <w:t xml:space="preserve">(b) If the court authorizes removal of an ignition interlock device imposed under </w:t>
      </w:r>
      <w:r>
        <w:t>((</w:t>
      </w:r>
      <w:r>
        <w:rPr>
          <w:strike/>
        </w:rPr>
        <w:t xml:space="preserve">(a) of</w:t>
      </w:r>
      <w:r>
        <w:t>))</w:t>
      </w:r>
      <w:r>
        <w:rPr/>
        <w:t xml:space="preserve"> this </w:t>
      </w:r>
      <w:r>
        <w:t>((</w:t>
      </w:r>
      <w:r>
        <w:rPr>
          <w:strike/>
        </w:rPr>
        <w:t xml:space="preserve">subsection[,]</w:t>
      </w:r>
      <w:r>
        <w:t>))</w:t>
      </w:r>
      <w:r>
        <w:rPr/>
        <w:t xml:space="preserve"> </w:t>
      </w:r>
      <w:r>
        <w:rPr>
          <w:u w:val="single"/>
        </w:rPr>
        <w:t xml:space="preserve">section,</w:t>
      </w:r>
      <w:r>
        <w:rPr/>
        <w:t xml:space="preserve"> the court shall immediately notify the department of licensing regarding the lifting of the ignition interlock restriction and the department of licensing shall release any attachment, imprint, or notation on such person's driving record relating to the ignition interlock requirement imposed under this section.</w:t>
      </w:r>
    </w:p>
    <w:p>
      <w:pPr>
        <w:spacing w:before="0" w:after="0" w:line="408" w:lineRule="exact"/>
        <w:ind w:left="0" w:right="0" w:firstLine="576"/>
        <w:jc w:val="left"/>
      </w:pPr>
      <w:r>
        <w:rPr/>
        <w:t xml:space="preserve">(3) When an ignition interlock restriction imposed as a condition of release is canceled, the court shall provide a defendant with a written order confirming release of the restriction. The written order shall serve as proof of release of the restriction until which time the department of licensing updates the driving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2015 2nd sp.s. c 3 s 9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w:t>
      </w:r>
      <w:r>
        <w:t>((</w:t>
      </w:r>
      <w:r>
        <w:rPr>
          <w:strike/>
        </w:rPr>
        <w:t xml:space="preserve">fifteen days of electronic home monitoring</w:t>
      </w:r>
      <w:r>
        <w:t>))</w:t>
      </w:r>
      <w:r>
        <w:rPr/>
        <w:t xml:space="preserve"> </w:t>
      </w:r>
      <w:r>
        <w:rPr>
          <w:u w:val="single"/>
        </w:rPr>
        <w:t xml:space="preserve">a ninety day period of 24/7 sobriety program monitoring</w:t>
      </w:r>
      <w:r>
        <w:rPr/>
        <w:t xml:space="preserve">. The </w:t>
      </w:r>
      <w:r>
        <w:t>((</w:t>
      </w:r>
      <w:r>
        <w:rPr>
          <w:strike/>
        </w:rPr>
        <w:t xml:space="preserve">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w:t>
      </w:r>
      <w:r>
        <w:t>))</w:t>
      </w:r>
      <w:r>
        <w:rPr/>
        <w:t xml:space="preserve"> </w:t>
      </w:r>
      <w:r>
        <w:rPr>
          <w:u w:val="single"/>
        </w:rPr>
        <w:t xml:space="preserve">court may consider the offender's pretrial 24/7 sobriety program monitoring as fulfilling a portion of posttrial sentencing</w:t>
      </w:r>
      <w:r>
        <w:rPr/>
        <w:t xml:space="preserve">;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w:t>
      </w:r>
      <w:r>
        <w:t>((</w:t>
      </w:r>
      <w:r>
        <w:rPr>
          <w:strike/>
        </w:rPr>
        <w:t xml:space="preserve">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w:t>
      </w:r>
      <w:r>
        <w:t>))</w:t>
      </w:r>
      <w:r>
        <w:rPr/>
        <w:t xml:space="preserve"> </w:t>
      </w:r>
      <w:r>
        <w:rPr>
          <w:u w:val="single"/>
        </w:rPr>
        <w:t xml:space="preserve">a one hundred twenty day period of 24/7 sobriety program monitoring. The court may consider the offender's pretrial 24/7 sobriety program testing as fulfilling a portion of posttrial sentencing</w:t>
      </w:r>
      <w:r>
        <w:rPr/>
        <w:t xml:space="preserve">;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t>((</w:t>
      </w:r>
      <w:r>
        <w:rPr>
          <w:b/>
          <w:strike/>
        </w:rPr>
        <w:t xml:space="preserve">Ignition interlock device substituted for</w:t>
      </w:r>
      <w:r>
        <w:t>))</w:t>
      </w:r>
      <w:r>
        <w:rPr/>
        <w:t xml:space="preserve">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w:t>
      </w:r>
      <w:r>
        <w:rPr>
          <w:u w:val="single"/>
        </w:rPr>
        <w:t xml:space="preserve">or until the person is evaluated by an alcoholism agency or probation department pursuant to RCW 46.20.311 and the person completes or is enrolled in a ninety day period of 24/7 sobriety program monitoring</w:t>
      </w:r>
      <w:r>
        <w:rPr/>
        <w:t xml:space="preserve">;</w:t>
      </w:r>
    </w:p>
    <w:p>
      <w:pPr>
        <w:spacing w:before="0" w:after="0" w:line="408" w:lineRule="exact"/>
        <w:ind w:left="0" w:right="0" w:firstLine="576"/>
        <w:jc w:val="left"/>
      </w:pPr>
      <w:r>
        <w:rPr/>
        <w:t xml:space="preserve">(ii) Where there has been one prior offense within seven years, be revoked or denied by the department for two years; </w:t>
      </w:r>
      <w:r>
        <w:t>((</w:t>
      </w:r>
      <w:r>
        <w:rPr>
          <w:strike/>
        </w:rPr>
        <w:t xml:space="preserve">or</w:t>
      </w:r>
      <w:r>
        <w:t>))</w:t>
      </w:r>
    </w:p>
    <w:p>
      <w:pPr>
        <w:spacing w:before="0" w:after="0" w:line="408" w:lineRule="exact"/>
        <w:ind w:left="0" w:right="0" w:firstLine="576"/>
        <w:jc w:val="left"/>
      </w:pPr>
      <w:r>
        <w:rPr/>
        <w:t xml:space="preserve">(iii) Where there have been two or more prior offenses within seven years, be revoked or denied by the department for three years; </w:t>
      </w:r>
      <w:r>
        <w:rPr>
          <w:u w:val="single"/>
        </w:rPr>
        <w:t xml:space="preserve">or</w:t>
      </w:r>
    </w:p>
    <w:p>
      <w:pPr>
        <w:spacing w:before="0" w:after="0" w:line="408" w:lineRule="exact"/>
        <w:ind w:left="0" w:right="0" w:firstLine="576"/>
        <w:jc w:val="left"/>
      </w:pPr>
      <w:r>
        <w:rPr>
          <w:u w:val="single"/>
        </w:rPr>
        <w:t xml:space="preserve">(iv) In no circumstances shall the license suspension be for fewer than two days;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w:t>
      </w:r>
      <w:r>
        <w:rPr>
          <w:u w:val="single"/>
        </w:rPr>
        <w:t xml:space="preserve">or until the person is evaluated by an alcoholism agency or probation department pursuant to RCW 46.20.311 and the person completes or is enrolled in a one hundred twenty day period of 24/7 sobriety program monitoring</w:t>
      </w:r>
      <w:r>
        <w:rPr/>
        <w:t xml:space="preserve">;</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w:t>
      </w:r>
      <w:r>
        <w:rPr>
          <w:u w:val="single"/>
        </w:rPr>
        <w:t xml:space="preserve">. In no circumstances shall the license suspension be for fewer than four days</w:t>
      </w:r>
      <w:r>
        <w:rPr/>
        <w:t xml:space="preserve">;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u w:val="single"/>
        </w:rPr>
        <w:t xml:space="preserve">Upon receipt of a notice from the court under RCW 36.28A.390 that a participant has been removed from a 24/7 sobriety program, the department must resume any suspension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w:t>
      </w:r>
      <w:r>
        <w:t>((</w:t>
      </w:r>
      <w:r>
        <w:rPr>
          <w:strike/>
        </w:rPr>
        <w:t xml:space="preserve">(3)</w:t>
      </w:r>
      <w:r>
        <w:t>))</w:t>
      </w:r>
      <w:r>
        <w:rPr/>
        <w:t xml:space="preserve">.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alcohol or drug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3101</w:t>
      </w:r>
      <w:r>
        <w:rPr/>
        <w:t xml:space="preserve"> and 2013 c 3 s 32 are each amended to read as follows:</w:t>
      </w:r>
    </w:p>
    <w:p>
      <w:pPr>
        <w:spacing w:before="0" w:after="0" w:line="408" w:lineRule="exact"/>
        <w:ind w:left="0" w:right="0" w:firstLine="576"/>
        <w:jc w:val="left"/>
      </w:pPr>
      <w:r>
        <w:rPr/>
        <w:t xml:space="preserve">Pursuant to RCW 46.20.308, the department shall suspend, revoke, or deny the arrested person's license, permit, or privilege to drive as follows:</w:t>
      </w:r>
    </w:p>
    <w:p>
      <w:pPr>
        <w:spacing w:before="0" w:after="0" w:line="408" w:lineRule="exact"/>
        <w:ind w:left="0" w:right="0" w:firstLine="576"/>
        <w:jc w:val="left"/>
      </w:pPr>
      <w:r>
        <w:rPr/>
        <w:t xml:space="preserve">(1) In the case of a person who has refused a test or tests:</w:t>
      </w:r>
    </w:p>
    <w:p>
      <w:pPr>
        <w:spacing w:before="0" w:after="0" w:line="408" w:lineRule="exact"/>
        <w:ind w:left="0" w:right="0" w:firstLine="576"/>
        <w:jc w:val="left"/>
      </w:pPr>
      <w:r>
        <w:rPr/>
        <w:t xml:space="preserve">(a) For a first refusal within seven years, where there has not been a previous incident within seven years that resulted in administrative action under this section, revocation or denial for one year;</w:t>
      </w:r>
    </w:p>
    <w:p>
      <w:pPr>
        <w:spacing w:before="0" w:after="0" w:line="408" w:lineRule="exact"/>
        <w:ind w:left="0" w:right="0" w:firstLine="576"/>
        <w:jc w:val="left"/>
      </w:pPr>
      <w:r>
        <w:rPr/>
        <w:t xml:space="preserve">(b) For a second or subsequent refusal within seven years, or for a first refusal where there has been one or more previous incidents within seven years that have resulted in administrative action under this section, revocation or denial for two years or until the person reaches age twenty-one, whichever is longer.</w:t>
      </w:r>
    </w:p>
    <w:p>
      <w:pPr>
        <w:spacing w:before="0" w:after="0" w:line="408" w:lineRule="exact"/>
        <w:ind w:left="0" w:right="0" w:firstLine="576"/>
        <w:jc w:val="left"/>
      </w:pPr>
      <w:r>
        <w:rPr/>
        <w:t xml:space="preserve">(2) In the case of an incident where a person has submitted to or been administered a test or tests indicating that the alcohol concentration of the person's breath or blood was 0.08 or more, or that the THC concentration of the person's blood was 5.00 or more:</w:t>
      </w:r>
    </w:p>
    <w:p>
      <w:pPr>
        <w:spacing w:before="0" w:after="0" w:line="408" w:lineRule="exact"/>
        <w:ind w:left="0" w:right="0" w:firstLine="576"/>
        <w:jc w:val="left"/>
      </w:pPr>
      <w:r>
        <w:rPr/>
        <w:t xml:space="preserve">(a) For a first incident within seven years, where there has not been a previous incident within seven years that resulted in administrative action under this section, suspension for ninety days</w:t>
      </w:r>
      <w:r>
        <w:rPr>
          <w:u w:val="single"/>
        </w:rPr>
        <w:t xml:space="preserve">, unless the person successfully completes or is enrolled in a pretrial 24/7 sobriety program</w:t>
      </w:r>
      <w:r>
        <w:rPr/>
        <w:t xml:space="preserve">;</w:t>
      </w:r>
    </w:p>
    <w:p>
      <w:pPr>
        <w:spacing w:before="0" w:after="0" w:line="408" w:lineRule="exact"/>
        <w:ind w:left="0" w:right="0" w:firstLine="576"/>
        <w:jc w:val="left"/>
      </w:pPr>
      <w:r>
        <w:rPr/>
        <w:t xml:space="preserve">(b) For a second or subsequent incident within seven years, revocation or denial for two years.</w:t>
      </w:r>
    </w:p>
    <w:p>
      <w:pPr>
        <w:spacing w:before="0" w:after="0" w:line="408" w:lineRule="exact"/>
        <w:ind w:left="0" w:right="0" w:firstLine="576"/>
        <w:jc w:val="left"/>
      </w:pPr>
      <w:r>
        <w:rPr/>
        <w:t xml:space="preserve">(3) In the case of an incident where a person under age twenty-one has submitted to or been administered a test or tests indicating that the alcohol concentration of the person's breath or blood was 0.02 or more, or that the THC concentration of the person's blood was above 0.00:</w:t>
      </w:r>
    </w:p>
    <w:p>
      <w:pPr>
        <w:spacing w:before="0" w:after="0" w:line="408" w:lineRule="exact"/>
        <w:ind w:left="0" w:right="0" w:firstLine="576"/>
        <w:jc w:val="left"/>
      </w:pPr>
      <w:r>
        <w:rPr/>
        <w:t xml:space="preserve">(a) For a first incident within seven years, suspension or denial for ninety days;</w:t>
      </w:r>
    </w:p>
    <w:p>
      <w:pPr>
        <w:spacing w:before="0" w:after="0" w:line="408" w:lineRule="exact"/>
        <w:ind w:left="0" w:right="0" w:firstLine="576"/>
        <w:jc w:val="left"/>
      </w:pPr>
      <w:r>
        <w:rPr/>
        <w:t xml:space="preserve">(b) For a second or subsequent incident within seven years, revocation or denial for one year or until the person reaches age twenty-one, whichever is longer.</w:t>
      </w:r>
    </w:p>
    <w:p>
      <w:pPr>
        <w:spacing w:before="0" w:after="0" w:line="408" w:lineRule="exact"/>
        <w:ind w:left="0" w:right="0" w:firstLine="576"/>
        <w:jc w:val="left"/>
      </w:pPr>
      <w:r>
        <w:rPr/>
        <w:t xml:space="preserve">(4) The department shall grant credit on a day-for-day basis for any portion of a suspension, revocation, or denial already served under this section for a suspension, revocation, or denial imposed under RCW 46.61.5055 arising out of the same incident.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390</w:t>
      </w:r>
      <w:r>
        <w:rPr/>
        <w:t xml:space="preserve"> and 2015 2nd sp.s. c 3 s 19 are each amended to read as follows:</w:t>
      </w:r>
    </w:p>
    <w:p>
      <w:pPr>
        <w:spacing w:before="0" w:after="0" w:line="408" w:lineRule="exact"/>
        <w:ind w:left="0" w:right="0" w:firstLine="576"/>
        <w:jc w:val="left"/>
      </w:pPr>
      <w:r>
        <w:rPr/>
        <w:t xml:space="preserve">(1) A general authority Washington peace officer, as defined in RCW 10.93.020, who has probable cause to believe that a participant has violated the terms of participation in the 24/7 sobriety program may immediately take the participant into custody and cause him or her to be held until an appearance before a judge on the next judicial day.</w:t>
      </w:r>
    </w:p>
    <w:p>
      <w:pPr>
        <w:spacing w:before="0" w:after="0" w:line="408" w:lineRule="exact"/>
        <w:ind w:left="0" w:right="0" w:firstLine="576"/>
        <w:jc w:val="left"/>
      </w:pPr>
      <w:r>
        <w:rPr/>
        <w:t xml:space="preserve">(2) A participant who violates the terms of participation in the 24/7 sobriety program or does not pay the required fees or associated costs pretrial or posttrial shall, at a minimum:</w:t>
      </w:r>
    </w:p>
    <w:p>
      <w:pPr>
        <w:spacing w:before="0" w:after="0" w:line="408" w:lineRule="exact"/>
        <w:ind w:left="0" w:right="0" w:firstLine="576"/>
        <w:jc w:val="left"/>
      </w:pPr>
      <w:r>
        <w:rPr/>
        <w:t xml:space="preserve">(a) Receive a written warning notice for a first violation;</w:t>
      </w:r>
    </w:p>
    <w:p>
      <w:pPr>
        <w:spacing w:before="0" w:after="0" w:line="408" w:lineRule="exact"/>
        <w:ind w:left="0" w:right="0" w:firstLine="576"/>
        <w:jc w:val="left"/>
      </w:pPr>
      <w:r>
        <w:rPr/>
        <w:t xml:space="preserve">(b) Serve </w:t>
      </w:r>
      <w:r>
        <w:t>((</w:t>
      </w:r>
      <w:r>
        <w:rPr>
          <w:strike/>
        </w:rPr>
        <w:t xml:space="preserve">the lesser of two days imprisonment or if posttrial, the entire remaining sentence imposed by the court</w:t>
      </w:r>
      <w:r>
        <w:t>))</w:t>
      </w:r>
      <w:r>
        <w:rPr/>
        <w:t xml:space="preserve"> </w:t>
      </w:r>
      <w:r>
        <w:rPr>
          <w:u w:val="single"/>
        </w:rPr>
        <w:t xml:space="preserve">a minimum of one day imprisonment</w:t>
      </w:r>
      <w:r>
        <w:rPr/>
        <w:t xml:space="preserve"> for a second violation;</w:t>
      </w:r>
    </w:p>
    <w:p>
      <w:pPr>
        <w:spacing w:before="0" w:after="0" w:line="408" w:lineRule="exact"/>
        <w:ind w:left="0" w:right="0" w:firstLine="576"/>
        <w:jc w:val="left"/>
      </w:pPr>
      <w:r>
        <w:rPr/>
        <w:t xml:space="preserve">(c) Serve </w:t>
      </w:r>
      <w:r>
        <w:t>((</w:t>
      </w:r>
      <w:r>
        <w:rPr>
          <w:strike/>
        </w:rPr>
        <w:t xml:space="preserve">the lesser of five days imprisonment or if posttrial, the entire remaining sentence imposed by the court</w:t>
      </w:r>
      <w:r>
        <w:t>))</w:t>
      </w:r>
      <w:r>
        <w:rPr/>
        <w:t xml:space="preserve"> </w:t>
      </w:r>
      <w:r>
        <w:rPr>
          <w:u w:val="single"/>
        </w:rPr>
        <w:t xml:space="preserve">a minimum of three days imprisonment</w:t>
      </w:r>
      <w:r>
        <w:rPr/>
        <w:t xml:space="preserve"> for a third violation;</w:t>
      </w:r>
    </w:p>
    <w:p>
      <w:pPr>
        <w:spacing w:before="0" w:after="0" w:line="408" w:lineRule="exact"/>
        <w:ind w:left="0" w:right="0" w:firstLine="576"/>
        <w:jc w:val="left"/>
      </w:pPr>
      <w:r>
        <w:rPr/>
        <w:t xml:space="preserve">(d) Serve </w:t>
      </w:r>
      <w:r>
        <w:t>((</w:t>
      </w:r>
      <w:r>
        <w:rPr>
          <w:strike/>
        </w:rPr>
        <w:t xml:space="preserve">the lesser of ten days imprisonment or if posttrial, the entire remaining sentence imposed by the court</w:t>
      </w:r>
      <w:r>
        <w:t>))</w:t>
      </w:r>
      <w:r>
        <w:rPr/>
        <w:t xml:space="preserve"> </w:t>
      </w:r>
      <w:r>
        <w:rPr>
          <w:u w:val="single"/>
        </w:rPr>
        <w:t xml:space="preserve">a minimum of five days imprisonment</w:t>
      </w:r>
      <w:r>
        <w:rPr/>
        <w:t xml:space="preserve"> for a fourth violation; and</w:t>
      </w:r>
    </w:p>
    <w:p>
      <w:pPr>
        <w:spacing w:before="0" w:after="0" w:line="408" w:lineRule="exact"/>
        <w:ind w:left="0" w:right="0" w:firstLine="576"/>
        <w:jc w:val="left"/>
      </w:pPr>
      <w:r>
        <w:rPr/>
        <w:t xml:space="preserve">(e) </w:t>
      </w:r>
      <w:r>
        <w:rPr>
          <w:u w:val="single"/>
        </w:rPr>
        <w:t xml:space="preserve">Serve a minimum of seven days imprisonment f</w:t>
      </w:r>
      <w:r>
        <w:rPr/>
        <w:t xml:space="preserve">or a fifth or subsequent violation </w:t>
      </w:r>
      <w:r>
        <w:t>((</w:t>
      </w:r>
      <w:r>
        <w:rPr>
          <w:strike/>
        </w:rPr>
        <w:t xml:space="preserve">pretrial, the participant shall abide by the order of the court. For posttrial participants, the participant shall serve the entire remaining sentence imposed by the court</w:t>
      </w:r>
      <w:r>
        <w:t>))</w:t>
      </w:r>
      <w:r>
        <w:rPr/>
        <w:t xml:space="preserve">.</w:t>
      </w:r>
    </w:p>
    <w:p>
      <w:pPr>
        <w:spacing w:before="0" w:after="0" w:line="408" w:lineRule="exact"/>
        <w:ind w:left="0" w:right="0" w:firstLine="576"/>
        <w:jc w:val="left"/>
      </w:pPr>
      <w:r>
        <w:rPr/>
        <w:t xml:space="preserve">(3) The court may remove a participant from the 24/7 sobriety program at any time for noncompliance with the terms of participation. </w:t>
      </w:r>
      <w:r>
        <w:rPr>
          <w:u w:val="single"/>
        </w:rPr>
        <w:t xml:space="preserve">If a participant is removed from the 24/7 sobriety program, the court shall send written notice to the department of licensing within five business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310</w:t>
      </w:r>
      <w:r>
        <w:rPr/>
        <w:t xml:space="preserve"> (24/7 sobriety program pilot project) and 2013 2nd sp.s. c 35 s 24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15 of this act takes effect January 1, 2019.</w:t>
      </w:r>
    </w:p>
    <w:p/>
    <w:p>
      <w:pPr>
        <w:jc w:val="center"/>
      </w:pPr>
      <w:r>
        <w:rPr>
          <w:b/>
        </w:rPr>
        <w:t>--- END ---</w:t>
      </w:r>
    </w:p>
    <w:sectPr>
      <w:pgNumType w:start="1"/>
      <w:footerReference xmlns:r="http://schemas.openxmlformats.org/officeDocument/2006/relationships" r:id="R8d6bc9eda0934e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a371c134774c54" /><Relationship Type="http://schemas.openxmlformats.org/officeDocument/2006/relationships/footer" Target="/word/footer.xml" Id="R8d6bc9eda0934ed6" /></Relationships>
</file>