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00e74e65b54d51" /></Relationships>
</file>

<file path=word/document.xml><?xml version="1.0" encoding="utf-8"?>
<w:document xmlns:w="http://schemas.openxmlformats.org/wordprocessingml/2006/main">
  <w:body>
    <w:p>
      <w:r>
        <w:t>H-4104.2</w:t>
      </w:r>
    </w:p>
    <w:p>
      <w:pPr>
        <w:jc w:val="center"/>
      </w:pPr>
      <w:r>
        <w:t>_______________________________________________</w:t>
      </w:r>
    </w:p>
    <w:p/>
    <w:p>
      <w:pPr>
        <w:jc w:val="center"/>
      </w:pPr>
      <w:r>
        <w:rPr>
          <w:b/>
        </w:rPr>
        <w:t>SUBSTITUTE HOUSE BILL 2695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Blake, Rossetti, and Scott)</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historic public recreational access is not diminished by the road maintenance and abandonment efforts of public forest landowners; amending RCW 79.10.130; adding a new section to chapter 79.10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agencies charged with managing the state's public lands face the challenge of balancing many competing interests, values, and land management objectives within a finite budget. In addition to the general land management objective for any parcel of land, the public land manager must also consider the other public benefits of the land. These benefits can include revenue generation, habitat preservation, environmental resource enhancement, and public recreational access.</w:t>
      </w:r>
    </w:p>
    <w:p>
      <w:pPr>
        <w:spacing w:before="0" w:after="0" w:line="408" w:lineRule="exact"/>
        <w:ind w:left="0" w:right="0" w:firstLine="576"/>
        <w:jc w:val="left"/>
      </w:pPr>
      <w:r>
        <w:rPr/>
        <w:t xml:space="preserve">(2) The legislature further finds that, with foresight and planning, public access can be provided to public lands without jeopardizing the other values of a land holding. Recreational access can take many forms and public land managers should strive to accommodate as many forms of public access as their balancing of values allows. However, at a minimum, foot access should only be restricted when public safety or the safety of the recreationalist is in jeopardy.</w:t>
      </w:r>
    </w:p>
    <w:p>
      <w:pPr>
        <w:spacing w:before="0" w:after="0" w:line="408" w:lineRule="exact"/>
        <w:ind w:left="0" w:right="0" w:firstLine="576"/>
        <w:jc w:val="left"/>
      </w:pPr>
      <w:r>
        <w:rPr/>
        <w:t xml:space="preserve">(3) It is the intent of the legislature to provide direction to state land managers that underscores the importance of maintaining public access to public lands. It is not the intent of the legislature to require access for every form of recreation or every possible user group, or to mandate the construction of bridges or other conveyances that require a capital outlay or maintenance. Instead, it is the intent of the legislature to ensure that recreation is part of the conversation when land management decisions are being made and to ensure that projects are not designed in a way that prohibits at least the most passive modes of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under the subchapter heading "Part 2 Multiple Use" to read as follows:</w:t>
      </w:r>
    </w:p>
    <w:p>
      <w:pPr>
        <w:spacing w:before="0" w:after="0" w:line="408" w:lineRule="exact"/>
        <w:ind w:left="0" w:right="0" w:firstLine="576"/>
        <w:jc w:val="left"/>
      </w:pPr>
      <w:r>
        <w:rPr/>
        <w:t xml:space="preserve">(1)(a) The department must, when undertaking a road maintenance or abandonment effort on state land, ensure that all related road projects preserve, at a minimum, the opportunity for pedestrian recreational access.</w:t>
      </w:r>
    </w:p>
    <w:p>
      <w:pPr>
        <w:spacing w:before="0" w:after="0" w:line="408" w:lineRule="exact"/>
        <w:ind w:left="0" w:right="0" w:firstLine="576"/>
        <w:jc w:val="left"/>
      </w:pPr>
      <w:r>
        <w:rPr/>
        <w:t xml:space="preserve">(b) The requirement in this section includes, but is not limited to, ensuring all projects that remove a culvert or bridge are conducted in a manner that ensures a graded final product is left:</w:t>
      </w:r>
    </w:p>
    <w:p>
      <w:pPr>
        <w:spacing w:before="0" w:after="0" w:line="408" w:lineRule="exact"/>
        <w:ind w:left="0" w:right="0" w:firstLine="576"/>
        <w:jc w:val="left"/>
      </w:pPr>
      <w:r>
        <w:rPr/>
        <w:t xml:space="preserve">(i) At a slope that approximates the natural conditions that existed prior to the construction of the culvert or bridge; or</w:t>
      </w:r>
    </w:p>
    <w:p>
      <w:pPr>
        <w:spacing w:before="0" w:after="0" w:line="408" w:lineRule="exact"/>
        <w:ind w:left="0" w:right="0" w:firstLine="576"/>
        <w:jc w:val="left"/>
      </w:pPr>
      <w:r>
        <w:rPr/>
        <w:t xml:space="preserve">(ii) At an angle that allows pedestrian access to the stream edge.</w:t>
      </w:r>
    </w:p>
    <w:p>
      <w:pPr>
        <w:spacing w:before="0" w:after="0" w:line="408" w:lineRule="exact"/>
        <w:ind w:left="0" w:right="0" w:firstLine="576"/>
        <w:jc w:val="left"/>
      </w:pPr>
      <w:r>
        <w:rPr/>
        <w:t xml:space="preserve">(2) This section must be implemented in a manner that preserves historic public pedestrian access to state lands:</w:t>
      </w:r>
    </w:p>
    <w:p>
      <w:pPr>
        <w:spacing w:before="0" w:after="0" w:line="408" w:lineRule="exact"/>
        <w:ind w:left="0" w:right="0" w:firstLine="576"/>
        <w:jc w:val="left"/>
      </w:pPr>
      <w:r>
        <w:rPr/>
        <w:t xml:space="preserve">(a) Without diminishing or jeopardizing the habitat value or other public benefits of the underlying road maintenance or abandonment efforts;</w:t>
      </w:r>
    </w:p>
    <w:p>
      <w:pPr>
        <w:spacing w:before="0" w:after="0" w:line="408" w:lineRule="exact"/>
        <w:ind w:left="0" w:right="0" w:firstLine="576"/>
        <w:jc w:val="left"/>
      </w:pPr>
      <w:r>
        <w:rPr/>
        <w:t xml:space="preserve">(b) In a manner that allows the department to fulfill its fiduciary responsibilities to the trust beneficiaries of state lands; and</w:t>
      </w:r>
    </w:p>
    <w:p>
      <w:pPr>
        <w:spacing w:before="0" w:after="0" w:line="408" w:lineRule="exact"/>
        <w:ind w:left="0" w:right="0" w:firstLine="576"/>
        <w:jc w:val="left"/>
      </w:pPr>
      <w:r>
        <w:rPr/>
        <w:t xml:space="preserve">(c) With full consideration being given to public health and safety.</w:t>
      </w:r>
    </w:p>
    <w:p>
      <w:pPr>
        <w:spacing w:before="0" w:after="0" w:line="408" w:lineRule="exact"/>
        <w:ind w:left="0" w:right="0" w:firstLine="576"/>
        <w:jc w:val="left"/>
      </w:pPr>
      <w:r>
        <w:rPr/>
        <w:t xml:space="preserve">(3) This section only applies to road maintenance and abandonment efforts undertaken after the effective date of this section. Public landowners are encouraged to retrofit existing abandoned roads to enable public access; however, this section does not require that action.</w:t>
      </w:r>
    </w:p>
    <w:p>
      <w:pPr>
        <w:spacing w:before="0" w:after="0" w:line="408" w:lineRule="exact"/>
        <w:ind w:left="0" w:right="0" w:firstLine="576"/>
        <w:jc w:val="left"/>
      </w:pPr>
      <w:r>
        <w:rPr/>
        <w:t xml:space="preserve">(4) This section must be implemented in a manner that is consistent with the official recreational trail policy adopted under RCW 79.10.500.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130</w:t>
      </w:r>
      <w:r>
        <w:rPr/>
        <w:t xml:space="preserve"> and 2014 c 114 s 5 are each amended to read as follows:</w:t>
      </w:r>
    </w:p>
    <w:p>
      <w:pPr>
        <w:spacing w:before="0" w:after="0" w:line="408" w:lineRule="exact"/>
        <w:ind w:left="0" w:right="0" w:firstLine="576"/>
        <w:jc w:val="left"/>
      </w:pPr>
      <w:r>
        <w:rPr/>
        <w:t xml:space="preserve">(1) The department is </w:t>
      </w:r>
      <w:r>
        <w:t>((</w:t>
      </w:r>
      <w:r>
        <w:rPr>
          <w:strike/>
        </w:rPr>
        <w:t xml:space="preserve">hereby</w:t>
      </w:r>
      <w:r>
        <w:t>))</w:t>
      </w:r>
      <w:r>
        <w:rPr/>
        <w:t xml:space="preserve"> authorized to carry out all activities necessary to achieve the purposes of this section and RCW 79.10.060, 79.10.070, 79.10.100 through 79.10.120, 79.10.200 through 79.10.330, 79.44.003, and 79.105.050 including, but not limited to:</w:t>
      </w:r>
    </w:p>
    <w:p>
      <w:pPr>
        <w:spacing w:before="0" w:after="0" w:line="408" w:lineRule="exact"/>
        <w:ind w:left="0" w:right="0" w:firstLine="576"/>
        <w:jc w:val="left"/>
      </w:pPr>
      <w:r>
        <w:rPr/>
        <w:t xml:space="preserve">(a) Planning, construction, </w:t>
      </w:r>
      <w:r>
        <w:rPr>
          <w:u w:val="single"/>
        </w:rPr>
        <w:t xml:space="preserve">road maintenance,</w:t>
      </w:r>
      <w:r>
        <w:rPr/>
        <w:t xml:space="preserve"> and operation of conservation, recreational sites, areas, roads, and trails developed or maintained consistent with RCW 79.10.500 </w:t>
      </w:r>
      <w:r>
        <w:rPr>
          <w:u w:val="single"/>
        </w:rPr>
        <w:t xml:space="preserve">and section 2 of this act</w:t>
      </w:r>
      <w:r>
        <w:rPr/>
        <w:t xml:space="preserve">, by itself or in conjunction with any public agency, nonprofit organization, volunteer, or volunteer organization, including entering cooperative agreements for these purposes;</w:t>
      </w:r>
    </w:p>
    <w:p>
      <w:pPr>
        <w:spacing w:before="0" w:after="0" w:line="408" w:lineRule="exact"/>
        <w:ind w:left="0" w:right="0" w:firstLine="576"/>
        <w:jc w:val="left"/>
      </w:pPr>
      <w:r>
        <w:rPr/>
        <w:t xml:space="preserve">(b) Planning, construction, and operation of special facilities for educational, scientific, conservation, or experimental purposes by itself or in conjunction with any other public or private agency, including entering cooperative agreements for these purposes;</w:t>
      </w:r>
    </w:p>
    <w:p>
      <w:pPr>
        <w:spacing w:before="0" w:after="0" w:line="408" w:lineRule="exact"/>
        <w:ind w:left="0" w:right="0" w:firstLine="576"/>
        <w:jc w:val="left"/>
      </w:pPr>
      <w:r>
        <w:rPr/>
        <w:t xml:space="preserve">(c) Improvement of any lands to achieve the purposes of this section and RCW 79.10.060, 79.10.070, 79.10.100 through 79.10.120, 79.10.200 through 79.10.330, 79.44.003, and 79.105.050, including entering cooperative agreements with public agencies, nonprofit organizations, volunteers, and volunteer organizations for these purposes;</w:t>
      </w:r>
    </w:p>
    <w:p>
      <w:pPr>
        <w:spacing w:before="0" w:after="0" w:line="408" w:lineRule="exact"/>
        <w:ind w:left="0" w:right="0" w:firstLine="576"/>
        <w:jc w:val="left"/>
      </w:pPr>
      <w:r>
        <w:rPr/>
        <w:t xml:space="preserve">(d) Entering cooperative agreements with public agencies, nonprofit organizations, volunteers, and volunteer organizations regarding the use of lands managed by the department for the purpose of providing a benefit to lands managed by the department, including but not limited to the following benefits: The utilization of such lands for watershed purposes; carrying out restoration and enhancement projects on such lands, such as improving, restoring, or enhancing habitat that provides for plant or animal species protection; improving, restoring, or enhancing watershed conditions; removing nonnative vegetation and providing vegetation management to restore, enhance, or maintain properly functioning conditions of the local ecosystem; and other similar projects on these lands that provide long-term environmental and other land management benefits, provided that the cooperative agreements are consistent with land management obligations;</w:t>
      </w:r>
    </w:p>
    <w:p>
      <w:pPr>
        <w:spacing w:before="0" w:after="0" w:line="408" w:lineRule="exact"/>
        <w:ind w:left="0" w:right="0" w:firstLine="576"/>
        <w:jc w:val="left"/>
      </w:pPr>
      <w:r>
        <w:rPr/>
        <w:t xml:space="preserve">(e) Authorizing individual volunteers and volunteer organizations to conduct restoration and enhancement projects on lands managed by the department through cooperative agreements authorized in this section or other arrangements that are consistent with land management obligations and that do not require the volunteers to pay a fee for the cooperative agreement purpose;</w:t>
      </w:r>
    </w:p>
    <w:p>
      <w:pPr>
        <w:spacing w:before="0" w:after="0" w:line="408" w:lineRule="exact"/>
        <w:ind w:left="0" w:right="0" w:firstLine="576"/>
        <w:jc w:val="left"/>
      </w:pPr>
      <w:r>
        <w:rPr/>
        <w:t xml:space="preserve">(f) Authorizing the receipt of gifts of personal property, services, and other items of value for the purposes of this section, as well as the exchange of consideration in cooperative agreements authorized under this section;</w:t>
      </w:r>
    </w:p>
    <w:p>
      <w:pPr>
        <w:spacing w:before="0" w:after="0" w:line="408" w:lineRule="exact"/>
        <w:ind w:left="0" w:right="0" w:firstLine="576"/>
        <w:jc w:val="left"/>
      </w:pPr>
      <w:r>
        <w:rPr/>
        <w:t xml:space="preserve">(g) The authority to make such leases, contracts, agreements, or other arrangements as are necessary to accomplish the purposes of this section and RCW 79.10.060, 79.10.070, 79.10.100 through 79.10.120, 79.10.200 through 79.10.330, 79.44.003, and 79.105.050. However, nothing in this section shall affect any existing requirements for public bidding or auction with private agencies or parties, except that agreements or other arrangements may be made with public schools, colleges, universities, governmental agencies, nonprofit organizations, volunteers, and volunteer organizations. In addition, nothing in this section is intended to conflict with the department's trust obligations.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"Nonprofit organization" means: (i) Any organization described in section 501(c)(3) of the internal revenue code of 1986 (26 U.S.C. Sec. 501(c)(3)) and exempt from tax under section 501(a) of the internal revenue code; or (ii) any not-for-profit organization that is organized and conducted for public benefit and operated primarily for charitable, civic, educational, religious, welfare, or health purposes.</w:t>
      </w:r>
    </w:p>
    <w:p>
      <w:pPr>
        <w:spacing w:before="0" w:after="0" w:line="408" w:lineRule="exact"/>
        <w:ind w:left="0" w:right="0" w:firstLine="576"/>
        <w:jc w:val="left"/>
      </w:pPr>
      <w:r>
        <w:rPr/>
        <w:t xml:space="preserve">(b) "Volunteer" or "volunteer organization" means an individual or entity performing services for a nonprofit organization or a governmental entity who does not receive compensation, other than reasonable reimbursement or allowances for expenses actually incurred, or any other thing of value, in excess of five hundred dollars per year. "Volunteer" includes a volunteer serving as a director, officer, trustee, or direct service volunteer.</w:t>
      </w:r>
    </w:p>
    <w:p/>
    <w:p>
      <w:pPr>
        <w:jc w:val="center"/>
      </w:pPr>
      <w:r>
        <w:rPr>
          <w:b/>
        </w:rPr>
        <w:t>--- END ---</w:t>
      </w:r>
    </w:p>
    <w:sectPr>
      <w:pgNumType w:start="1"/>
      <w:footerReference xmlns:r="http://schemas.openxmlformats.org/officeDocument/2006/relationships" r:id="R3fe62f6682f64c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64700828e49eb" /><Relationship Type="http://schemas.openxmlformats.org/officeDocument/2006/relationships/footer" Target="/word/footer.xml" Id="R3fe62f6682f64c34" /></Relationships>
</file>