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d42ad6e024763" /></Relationships>
</file>

<file path=word/document.xml><?xml version="1.0" encoding="utf-8"?>
<w:document xmlns:w="http://schemas.openxmlformats.org/wordprocessingml/2006/main">
  <w:body>
    <w:p>
      <w:r>
        <w:t>H-4193.3</w:t>
      </w:r>
    </w:p>
    <w:p>
      <w:pPr>
        <w:jc w:val="center"/>
      </w:pPr>
      <w:r>
        <w:t>_______________________________________________</w:t>
      </w:r>
    </w:p>
    <w:p/>
    <w:p>
      <w:pPr>
        <w:jc w:val="center"/>
      </w:pPr>
      <w:r>
        <w:rPr>
          <w:b/>
        </w:rPr>
        <w:t>SUBSTITUTE HOUSE BILL 2682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 Hunt, Kilduff, Appleton, Orwall, Bergquist, Reykdal, Stanford, Pettigrew, Gregerson, Ormsby, Hickel, Frame, and Pollet; by request of Secretary of State)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automatic voter registration at qualified voter registration agencies; amending RCW 29A.08.410, 29A.08.420, and 29A.08.720; adding a new section to chapter 29A.04 RCW; adding new sections to chapter 29A.08 RCW; adding a new section to chapter 29A.84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Voter registration is a barrier for our citizens to participate in elections.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"Qualified voter registration agency" means the department of licensing, the health benefit exchange, or an office providing public assistance and/or services to persons with disabilities designated pursuant to RCW 29A.08.310(1) that collects, processes, and stores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Citizenship information, verified via social security administration data match or manually verified by the agency during the client transaction.</w:t>
      </w:r>
    </w:p>
    <w:p>
      <w:pPr>
        <w:spacing w:before="0" w:after="0" w:line="408" w:lineRule="exact"/>
        <w:ind w:left="0" w:right="0" w:firstLine="576"/>
        <w:jc w:val="left"/>
      </w:pPr>
      <w:r>
        <w:rPr/>
        <w:t xml:space="preserve">(2) Only information relating to United States citizens may be transmitted to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With each application for assistance or services listing the information described in section 2 of this act, and with each related recertification, renewal, or change of address, each qualified voter registration agency, other than the department of social and health services,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 (ii) the penalties under chapter 29A.84 RCW for registering to vote when ineligible or providing false registration information; and (iii)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not register to vote will not be used for any other purposes;</w:t>
      </w:r>
    </w:p>
    <w:p>
      <w:pPr>
        <w:spacing w:before="0" w:after="0" w:line="408" w:lineRule="exact"/>
        <w:ind w:left="0" w:right="0" w:firstLine="576"/>
        <w:jc w:val="left"/>
      </w:pPr>
      <w:r>
        <w:rPr/>
        <w:t xml:space="preserve">(d)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(2) Each qualified voter registration agency other than the department of social and health services shall:</w:t>
      </w:r>
    </w:p>
    <w:p>
      <w:pPr>
        <w:spacing w:before="0" w:after="0" w:line="408" w:lineRule="exact"/>
        <w:ind w:left="0" w:right="0" w:firstLine="576"/>
        <w:jc w:val="left"/>
      </w:pPr>
      <w:r>
        <w:rPr/>
        <w:t xml:space="preserve">(a) Ensure that each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of state in consultation with the agency, all necessary information for each citizen who does not decline to register to vote, including:</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Acknowledgment that the person is a citizen of the United States;</w:t>
      </w:r>
    </w:p>
    <w:p>
      <w:pPr>
        <w:spacing w:before="0" w:after="0" w:line="408" w:lineRule="exact"/>
        <w:ind w:left="0" w:right="0" w:firstLine="576"/>
        <w:jc w:val="left"/>
      </w:pPr>
      <w:r>
        <w:rPr/>
        <w:t xml:space="preserve">(vi) Except for the health benefit exchange and the health care authority, a digital copy of the person's signature; and</w:t>
      </w:r>
    </w:p>
    <w:p>
      <w:pPr>
        <w:spacing w:before="0" w:after="0" w:line="408" w:lineRule="exact"/>
        <w:ind w:left="0" w:right="0" w:firstLine="576"/>
        <w:jc w:val="left"/>
      </w:pPr>
      <w:r>
        <w:rPr/>
        <w:t xml:space="preserve">(vii) An affirmation of the person's eligibility to register to vote; and</w:t>
      </w:r>
    </w:p>
    <w:p>
      <w:pPr>
        <w:spacing w:before="0" w:after="0" w:line="408" w:lineRule="exact"/>
        <w:ind w:left="0" w:right="0" w:firstLine="576"/>
        <w:jc w:val="left"/>
      </w:pPr>
      <w:r>
        <w:rPr/>
        <w:t xml:space="preserve">(c) Only information relating to United States citizens may be transmitted to the secretary of state; and</w:t>
      </w:r>
    </w:p>
    <w:p>
      <w:pPr>
        <w:spacing w:before="0" w:after="0" w:line="408" w:lineRule="exact"/>
        <w:ind w:left="0" w:right="0" w:firstLine="576"/>
        <w:jc w:val="left"/>
      </w:pPr>
      <w:r>
        <w:rPr/>
        <w:t xml:space="preserve">(d)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A qualified voter registration agency shall not use a person's declination to register to vote to affect the person's eligibility for services or benefits provided by a qualified voter registration agency.</w:t>
      </w:r>
    </w:p>
    <w:p>
      <w:pPr>
        <w:spacing w:before="0" w:after="0" w:line="408" w:lineRule="exact"/>
        <w:ind w:left="0" w:right="0" w:firstLine="576"/>
        <w:jc w:val="left"/>
      </w:pPr>
      <w:r>
        <w:rPr/>
        <w:t xml:space="preserve">(4) The secretary of state shall consult with each qualified voter registration agency to establish a procedure for transmitting digital copies of signatures of persons who do not decline to register to vote. The secretary of state shall consult with the health benefit exchange, the department of social and health services, the health care authority, and the department of licensing to ensure that all necessary information is provided to the secretary of state to allow the secretary of state to obtain a digital copy of the person's signature from the department of licensing, when available.</w:t>
      </w:r>
    </w:p>
    <w:p>
      <w:pPr>
        <w:spacing w:before="0" w:after="0" w:line="408" w:lineRule="exact"/>
        <w:ind w:left="0" w:right="0" w:firstLine="576"/>
        <w:jc w:val="left"/>
      </w:pPr>
      <w:r>
        <w:rPr/>
        <w:t xml:space="preserve">(5) If the secretary of state is unable to obtain a digital copy of a person's signature from the department of licensing for a person who seeks services or benefits provided by the department of social and health services or the health care authority and does not decline to register to vote, the department of social and health services or the health care authority shall provide the secretary of state a digital copy of the person's signature, when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With each application for assistance or service listing the information described in section 2 of this act, and with each related recertification, renewal, or change of address, except for a change of address for the developmental disabilities administration and the aging and long-term support administration, the department of social and health services shall verify whether the person is already offered the opportunity to register to vote pursuant to this act at the health benefit exchange.</w:t>
      </w:r>
    </w:p>
    <w:p>
      <w:pPr>
        <w:spacing w:before="0" w:after="0" w:line="408" w:lineRule="exact"/>
        <w:ind w:left="0" w:right="0" w:firstLine="576"/>
        <w:jc w:val="left"/>
      </w:pPr>
      <w:r>
        <w:rPr/>
        <w:t xml:space="preserve">(1) For each such application where the person is not already offered the opportunity to be registered to vote pursuant to this act at the health benefit exchange, the department of social and health services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 (ii) the penalties under chapter 29A.84 RCW for registering to vote when ineligible or providing false registration information; and (iii)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not register to vote will not be used for any other purposes;</w:t>
      </w:r>
    </w:p>
    <w:p>
      <w:pPr>
        <w:spacing w:before="0" w:after="0" w:line="408" w:lineRule="exact"/>
        <w:ind w:left="0" w:right="0" w:firstLine="576"/>
        <w:jc w:val="left"/>
      </w:pPr>
      <w:r>
        <w:rPr/>
        <w:t xml:space="preserve">(d)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(2) For each such application where the person is not already offered the opportunity to be registered to vote pursuant to this act at the health benefit exchange, the department of social and health services shall:</w:t>
      </w:r>
    </w:p>
    <w:p>
      <w:pPr>
        <w:spacing w:before="0" w:after="0" w:line="408" w:lineRule="exact"/>
        <w:ind w:left="0" w:right="0" w:firstLine="576"/>
        <w:jc w:val="left"/>
      </w:pPr>
      <w:r>
        <w:rPr/>
        <w:t xml:space="preserve">(a) Ensure that the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of state in consultation with the department, all necessary information for each citizen who does not decline to register to vote, including:</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Acknowledgment that the person is a citizen of the United States; and</w:t>
      </w:r>
    </w:p>
    <w:p>
      <w:pPr>
        <w:spacing w:before="0" w:after="0" w:line="408" w:lineRule="exact"/>
        <w:ind w:left="0" w:right="0" w:firstLine="576"/>
        <w:jc w:val="left"/>
      </w:pPr>
      <w:r>
        <w:rPr/>
        <w:t xml:space="preserve">(vi) An affirmation of the person's eligibility to register to vote; and</w:t>
      </w:r>
    </w:p>
    <w:p>
      <w:pPr>
        <w:spacing w:before="0" w:after="0" w:line="408" w:lineRule="exact"/>
        <w:ind w:left="0" w:right="0" w:firstLine="576"/>
        <w:jc w:val="left"/>
      </w:pPr>
      <w:r>
        <w:rPr/>
        <w:t xml:space="preserve">(c) Only information relating to United States citizens may be transmitted to the secretary of state; and</w:t>
      </w:r>
    </w:p>
    <w:p>
      <w:pPr>
        <w:spacing w:before="0" w:after="0" w:line="408" w:lineRule="exact"/>
        <w:ind w:left="0" w:right="0" w:firstLine="576"/>
        <w:jc w:val="left"/>
      </w:pPr>
      <w:r>
        <w:rPr/>
        <w:t xml:space="preserve">(d)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For all changes of address, the developmental disabilities administration and the aging and long-term support administration shall provide voter registration services as required by the national voter registration act and RCW 29A.08.310.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information provided under section 3(2)(b) or 4(2)(b) of this act, the secretary of state shall determine whether the person is already registered to vote. If the person is not already registered to vote, the secretary of state shall provide the information and a digital copy of the person's signature as provided in this act to the county auditor of the county in which the person may be registered as a voter, and the auditor shall register the person to vote. If the information provided under section 3(2)(b) or 4(2)(b) of this act is incomplete, the secretary of state shall mail the person a voter registration application.</w:t>
      </w:r>
    </w:p>
    <w:p>
      <w:pPr>
        <w:spacing w:before="0" w:after="0" w:line="408" w:lineRule="exact"/>
        <w:ind w:left="0" w:right="0" w:firstLine="576"/>
        <w:jc w:val="left"/>
      </w:pPr>
      <w:r>
        <w:rPr/>
        <w:t xml:space="preserve">(b) If the secretary of state receives information about a person pursuant to section 3 of this act within twenty-one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is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registered to vote under section 3 or 4 of this act in the absence of a knowing violation by that person of RCW 29A.84.140, that person's registration shall be presumed to have been with official authorization and not the fault of that person.</w:t>
      </w:r>
    </w:p>
    <w:p>
      <w:pPr>
        <w:spacing w:before="0" w:after="0" w:line="408" w:lineRule="exact"/>
        <w:ind w:left="0" w:right="0" w:firstLine="576"/>
        <w:jc w:val="left"/>
      </w:pPr>
      <w:r>
        <w:rPr/>
        <w:t xml:space="preserve">(2) Unless the person willfully and knowingly votes or attempts to vote knowing that he or she is not entitled to vote, a person who is ineligible to vote, becomes registered to vote under section 3 or 4 of this act, and votes or attempts to vote in an election held after the effective date of the person's registration shall be presumed to have acted with official authorization and shall not be guilty of a class C felony under RCW 29A.84.130.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 or</w:t>
      </w:r>
    </w:p>
    <w:p>
      <w:pPr>
        <w:spacing w:before="0" w:after="0" w:line="408" w:lineRule="exact"/>
        <w:ind w:left="0" w:right="0" w:firstLine="576"/>
        <w:jc w:val="left"/>
      </w:pPr>
      <w:r>
        <w:rPr>
          <w:u w:val="single"/>
        </w:rPr>
        <w:t xml:space="preserve">(5) Submitting information to a qualified voter registration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a qualified voter registration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qualified voter registration agencies,</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shall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w:t>
      </w:r>
      <w:r>
        <w:rPr>
          <w:u w:val="single"/>
        </w:rPr>
        <w:t xml:space="preserve">shall be used only for voter registration purposes,</w:t>
      </w:r>
      <w:r>
        <w:rPr/>
        <w:t xml:space="preserve"> is not available for public inspection</w:t>
      </w:r>
      <w:r>
        <w:rPr>
          <w:u w:val="single"/>
        </w:rPr>
        <w:t xml:space="preserve">,</w:t>
      </w:r>
      <w:r>
        <w:rPr/>
        <w:t xml:space="preserve">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 employee of a qualified voter registration agency is guilty of a gross misdemeanor punishable to the same extent as a gross misdemeanor that is punishable under RCW 9A.20.021, if he or she willfully:</w:t>
      </w:r>
    </w:p>
    <w:p>
      <w:pPr>
        <w:spacing w:before="0" w:after="0" w:line="408" w:lineRule="exact"/>
        <w:ind w:left="0" w:right="0" w:firstLine="576"/>
        <w:jc w:val="left"/>
      </w:pPr>
      <w:r>
        <w:rPr/>
        <w:t xml:space="preserve">(1) Neglects or refuses to perform any duty required by law in connection with the registration of voters;</w:t>
      </w:r>
    </w:p>
    <w:p>
      <w:pPr>
        <w:spacing w:before="0" w:after="0" w:line="408" w:lineRule="exact"/>
        <w:ind w:left="0" w:right="0" w:firstLine="576"/>
        <w:jc w:val="left"/>
      </w:pPr>
      <w:r>
        <w:rPr/>
        <w:t xml:space="preserve">(2) Neglects or refuses to perform such duty in the manner required by voter registration law;</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is intended to relieve any agency of its obligations under the national voter registration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dbbcf5cabe4749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19080193484086" /><Relationship Type="http://schemas.openxmlformats.org/officeDocument/2006/relationships/footer" Target="/word/footer.xml" Id="Rdbbcf5cabe474931" /></Relationships>
</file>