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9bd01403846c0" /></Relationships>
</file>

<file path=word/document.xml><?xml version="1.0" encoding="utf-8"?>
<w:document xmlns:w="http://schemas.openxmlformats.org/wordprocessingml/2006/main">
  <w:body>
    <w:p>
      <w:r>
        <w:t>H-4372.1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SECOND SUBSTITUTE HOUSE BILL 2652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House Appropriations (originally sponsored by Representatives Cody, Schmick, Clibborn, and Frame)</w:t>
      </w:r>
    </w:p>
    <w:p/>
    <w:p>
      <w:r>
        <w:rPr>
          <w:t xml:space="preserve">READ FIRST TIME 02/09/16.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improving access to health care declarations; and adding a new section to chapter 46.20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Beginning July 1, 2017, an applicant for a new driver's license or identicard or driver's license or identicard renewal may request that the application designate whether the applicant: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Has executed a health care declaration listed in RCW 70.122.130(2)(a);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Has executed a health care declaration listed in RCW 70.122.130(2)(a) that is stored in the health care declarations registry established in RCW 70.122.130.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(2)(a) When issuing or renewing a driver's license or identicard for a person who has indicated on his or her application that he or she has a health care declaration, the department shall issue an original or renewed driver's license or identicard that denotes the existence of a health care declaration through a symbol or abbreviation.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When issuing or renewing a driver's license or identicard for a person who has indicated on his or her application that he or she has a health care declaration that is stored in the health care declarations registry, the department shall issue an original or renewed driver's license or identicard that denotes the existence of a health care declaration through a symbol or abbreviation as well as a code that, when electronically scanned, directs an authorized health care provider or facility to the person's health care declaration in the health care declarations registry.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Specific medical treatment must not be imprinted on a driver's license or identicard issued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(4)(a) The department shall post several signs in each of its licensing service offices that clearly indicate that an applicant for a driver's license or identicard may request that the driver's license or identicard denote the existence of a health care declaration.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department shall modify its online and mail-in driver's license and identicard renewal forms to allow an applicant to request that the driver's license or identicard denote the existence of a health care declaration.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253990c327140f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2SHB 2652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e5aa4000f4019" /><Relationship Type="http://schemas.openxmlformats.org/officeDocument/2006/relationships/footer" Target="/word/footer.xml" Id="Ra253990c327140f7" /></Relationships>
</file>