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bde0c574642e1" /></Relationships>
</file>

<file path=word/document.xml><?xml version="1.0" encoding="utf-8"?>
<w:document xmlns:w="http://schemas.openxmlformats.org/wordprocessingml/2006/main">
  <w:body>
    <w:p>
      <w:r>
        <w:t>H-3405.1</w:t>
      </w:r>
    </w:p>
    <w:p>
      <w:pPr>
        <w:jc w:val="center"/>
      </w:pPr>
      <w:r>
        <w:t>_______________________________________________</w:t>
      </w:r>
    </w:p>
    <w:p/>
    <w:p>
      <w:pPr>
        <w:jc w:val="center"/>
      </w:pPr>
      <w:r>
        <w:rPr>
          <w:b/>
        </w:rPr>
        <w:t>HOUSE BILL 2641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and Vick</w:t>
      </w:r>
    </w:p>
    <w:p/>
    <w:p>
      <w:r>
        <w:rPr>
          <w:t xml:space="preserve">Read first time 01/18/16.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wineries and microbreweries that may offer wine or beer samples at farmers markets; and amending RCW 66.24.175.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or microbreweries to sell bottled beer at retail under RCW 66.24.244, or both, may apply to the liquor </w:t>
      </w:r>
      <w:r>
        <w:t>((</w:t>
      </w:r>
      <w:r>
        <w:rPr>
          <w:strike/>
        </w:rPr>
        <w:t xml:space="preserve">control</w:t>
      </w:r>
      <w:r>
        <w:t>))</w:t>
      </w:r>
      <w:r>
        <w:rPr/>
        <w:t xml:space="preserve"> </w:t>
      </w:r>
      <w:r>
        <w:rPr>
          <w:u w:val="single"/>
        </w:rPr>
        <w:t xml:space="preserve">and cannabis</w:t>
      </w:r>
      <w:r>
        <w:rPr/>
        <w:t xml:space="preserve"> board for an endorsement to allow sampling of wine or beer or both. A winery or microbrewery offering samples under this section must have an endorsement from the board to sell wine or beer, as the case may be, of its own production at a qualifying farmers market under RCW 66.24.170 or 66.24.244,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w:t>
      </w:r>
      <w:r>
        <w:t>((</w:t>
      </w:r>
      <w:r>
        <w:rPr>
          <w:strike/>
        </w:rPr>
        <w:t xml:space="preserve">three</w:t>
      </w:r>
      <w:r>
        <w:t>))</w:t>
      </w:r>
      <w:r>
        <w:rPr/>
        <w:t xml:space="preserve"> </w:t>
      </w:r>
      <w:r>
        <w:rPr>
          <w:u w:val="single"/>
        </w:rPr>
        <w:t xml:space="preserve">six</w:t>
      </w:r>
      <w:r>
        <w:rPr/>
        <w:t xml:space="preserv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wine or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or wine.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
      <w:pPr>
        <w:jc w:val="center"/>
      </w:pPr>
      <w:r>
        <w:rPr>
          <w:b/>
        </w:rPr>
        <w:t>--- END ---</w:t>
      </w:r>
    </w:p>
    <w:sectPr>
      <w:pgNumType w:start="1"/>
      <w:footerReference xmlns:r="http://schemas.openxmlformats.org/officeDocument/2006/relationships" r:id="Rcf21e1450f8d43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b301d551254969" /><Relationship Type="http://schemas.openxmlformats.org/officeDocument/2006/relationships/footer" Target="/word/footer.xml" Id="Rcf21e1450f8d43bf" /></Relationships>
</file>