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8b005e4fa7456d" /></Relationships>
</file>

<file path=word/document.xml><?xml version="1.0" encoding="utf-8"?>
<w:document xmlns:w="http://schemas.openxmlformats.org/wordprocessingml/2006/main">
  <w:body>
    <w:p>
      <w:r>
        <w:t>Z-0640.2</w:t>
      </w:r>
    </w:p>
    <w:p>
      <w:pPr>
        <w:jc w:val="center"/>
      </w:pPr>
      <w:r>
        <w:t>_______________________________________________</w:t>
      </w:r>
    </w:p>
    <w:p/>
    <w:p>
      <w:pPr>
        <w:jc w:val="center"/>
      </w:pPr>
      <w:r>
        <w:rPr>
          <w:b/>
        </w:rPr>
        <w:t>HOUSE BILL 2636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Blake, and Ryu; by request of Department of Fish and Wildlife</w:t>
      </w:r>
    </w:p>
    <w:p/>
    <w:p>
      <w:r>
        <w:rPr>
          <w:t xml:space="preserve">Read first time 01/18/16.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recordkeeping requirements of secondary commercial fish receivers; and amending RCW 77.15.568.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2009 c 333 s 19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or holds fish or shellfish for another in exchange for valuable consideration, ships fish or shellfish in exchange for valuable consideration, or brokers fish or shellfish in exchange for valuable consideration;</w:t>
      </w:r>
    </w:p>
    <w:p>
      <w:pPr>
        <w:spacing w:before="0" w:after="0" w:line="408" w:lineRule="exact"/>
        <w:ind w:left="0" w:right="0" w:firstLine="576"/>
        <w:jc w:val="left"/>
      </w:pPr>
      <w:r>
        <w:rPr/>
        <w:t xml:space="preserve">(b) The fish or shellfish were required to be entered on a Washington fish-receiving ticket or a Washington aquatic farm production annual report;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r>
        <w:rPr>
          <w:u w:val="single"/>
        </w:rPr>
        <w:t xml:space="preserve">:</w:t>
      </w:r>
    </w:p>
    <w:p>
      <w:pPr>
        <w:spacing w:before="0" w:after="0" w:line="408" w:lineRule="exact"/>
        <w:ind w:left="0" w:right="0" w:firstLine="576"/>
        <w:jc w:val="left"/>
      </w:pPr>
      <w:r>
        <w:rPr>
          <w:u w:val="single"/>
        </w:rPr>
        <w:t xml:space="preserve">(i) T</w:t>
      </w:r>
      <w:r>
        <w:rPr/>
        <w:t xml:space="preserve">he location where the fish or shellfish are being sold</w:t>
      </w:r>
      <w:r>
        <w:t>((</w:t>
      </w:r>
      <w:r>
        <w:rPr>
          <w:strike/>
        </w:rPr>
        <w:t xml:space="preserve">,</w:t>
      </w:r>
      <w:r>
        <w:t>))</w:t>
      </w:r>
      <w:r>
        <w:rPr/>
        <w:t xml:space="preserve"> </w:t>
      </w:r>
      <w:r>
        <w:rPr>
          <w:u w:val="single"/>
        </w:rPr>
        <w:t xml:space="preserve">or</w:t>
      </w:r>
      <w:r>
        <w:rPr/>
        <w:t xml:space="preserve"> at the location where the fish or shellfish are being stored or held</w:t>
      </w:r>
      <w:r>
        <w:t>((</w:t>
      </w:r>
      <w:r>
        <w:rPr>
          <w:strike/>
        </w:rPr>
        <w:t xml:space="preserve">,</w:t>
      </w:r>
      <w:r>
        <w:t>))</w:t>
      </w:r>
      <w:r>
        <w:rPr>
          <w:u w:val="single"/>
        </w:rPr>
        <w:t xml:space="preserve">;</w:t>
      </w:r>
      <w:r>
        <w:rPr/>
        <w:t xml:space="preserve"> or </w:t>
      </w:r>
      <w:r>
        <w:t>((</w:t>
      </w:r>
      <w:r>
        <w:rPr>
          <w:strike/>
        </w:rPr>
        <w:t xml:space="preserve">at</w:t>
      </w:r>
      <w:r>
        <w:t>))</w:t>
      </w:r>
    </w:p>
    <w:p>
      <w:pPr>
        <w:spacing w:before="0" w:after="0" w:line="408" w:lineRule="exact"/>
        <w:ind w:left="0" w:right="0" w:firstLine="576"/>
        <w:jc w:val="left"/>
      </w:pPr>
      <w:r>
        <w:rPr>
          <w:u w:val="single"/>
        </w:rPr>
        <w:t xml:space="preserve">(ii) T</w:t>
      </w:r>
      <w:r>
        <w:rPr/>
        <w:t xml:space="preserve">he principal place of business of the shipper or broker </w:t>
      </w:r>
      <w:r>
        <w:rPr>
          <w:u w:val="single"/>
        </w:rPr>
        <w:t xml:space="preserve">if the fish or shellfish are not in possession</w:t>
      </w:r>
      <w:r>
        <w:rPr/>
        <w:t xml:space="preserve">.</w:t>
      </w:r>
    </w:p>
    <w:p>
      <w:pPr>
        <w:spacing w:before="0" w:after="0" w:line="408" w:lineRule="exact"/>
        <w:ind w:left="0" w:right="0" w:firstLine="576"/>
        <w:jc w:val="left"/>
      </w:pPr>
      <w:r>
        <w:rPr/>
        <w:t xml:space="preserve">(2) 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must include the following:</w:t>
      </w:r>
    </w:p>
    <w:p>
      <w:pPr>
        <w:spacing w:before="0" w:after="0" w:line="408" w:lineRule="exact"/>
        <w:ind w:left="0" w:right="0" w:firstLine="576"/>
        <w:jc w:val="left"/>
      </w:pPr>
      <w:r>
        <w:rPr/>
        <w:t xml:space="preserve">(a) The name, address, and phone number of the wholesale fish dealer, fisher selling under a direct retail sale endorsement, or aquatic farmer or shellstock shipper from whom the fish or shellfish were purchased or received;</w:t>
      </w:r>
    </w:p>
    <w:p>
      <w:pPr>
        <w:spacing w:before="0" w:after="0" w:line="408" w:lineRule="exact"/>
        <w:ind w:left="0" w:right="0" w:firstLine="576"/>
        <w:jc w:val="left"/>
      </w:pPr>
      <w:r>
        <w:rPr/>
        <w:t xml:space="preserve">(b) The Washington fish-receiving ticket number documenting original receipt or aquatic farm production quarterly report documenting production, if available;</w:t>
      </w:r>
    </w:p>
    <w:p>
      <w:pPr>
        <w:spacing w:before="0" w:after="0" w:line="408" w:lineRule="exact"/>
        <w:ind w:left="0" w:right="0" w:firstLine="576"/>
        <w:jc w:val="left"/>
      </w:pPr>
      <w:r>
        <w:rPr/>
        <w:t xml:space="preserve">(c) The date of purchase or receipt;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Records maintained by persons that store, hold, or ship fish or shellfish for others must state the following:</w:t>
      </w:r>
    </w:p>
    <w:p>
      <w:pPr>
        <w:spacing w:before="0" w:after="0" w:line="408" w:lineRule="exact"/>
        <w:ind w:left="0" w:right="0" w:firstLine="576"/>
        <w:jc w:val="left"/>
      </w:pPr>
      <w:r>
        <w:rPr/>
        <w:t xml:space="preserve">(a) The name, address, and phone number of the person and business from whom the fish or shellfish were received;</w:t>
      </w:r>
    </w:p>
    <w:p>
      <w:pPr>
        <w:spacing w:before="0" w:after="0" w:line="408" w:lineRule="exact"/>
        <w:ind w:left="0" w:right="0" w:firstLine="576"/>
        <w:jc w:val="left"/>
      </w:pPr>
      <w:r>
        <w:rPr/>
        <w:t xml:space="preserve">(b) The date of receipt; and</w:t>
      </w:r>
    </w:p>
    <w:p>
      <w:pPr>
        <w:spacing w:before="0" w:after="0" w:line="408" w:lineRule="exact"/>
        <w:ind w:left="0" w:right="0" w:firstLine="576"/>
        <w:jc w:val="left"/>
      </w:pPr>
      <w:r>
        <w:rPr/>
        <w:t xml:space="preserve">(c) The amount and species of fish or shellfish received.</w:t>
      </w:r>
    </w:p>
    <w:p>
      <w:pPr>
        <w:spacing w:before="0" w:after="0" w:line="408" w:lineRule="exact"/>
        <w:ind w:left="0" w:right="0" w:firstLine="576"/>
        <w:jc w:val="left"/>
      </w:pPr>
      <w:r>
        <w:rPr/>
        <w:t xml:space="preserve">(6) A secondary commercial fish receiver's failure to account for commercial harvest is a misdemeanor.</w:t>
      </w:r>
    </w:p>
    <w:p/>
    <w:p>
      <w:pPr>
        <w:jc w:val="center"/>
      </w:pPr>
      <w:r>
        <w:rPr>
          <w:b/>
        </w:rPr>
        <w:t>--- END ---</w:t>
      </w:r>
    </w:p>
    <w:sectPr>
      <w:pgNumType w:start="1"/>
      <w:footerReference xmlns:r="http://schemas.openxmlformats.org/officeDocument/2006/relationships" r:id="R87b736b6b13548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e6343f194d4fca" /><Relationship Type="http://schemas.openxmlformats.org/officeDocument/2006/relationships/footer" Target="/word/footer.xml" Id="R87b736b6b1354824" /></Relationships>
</file>