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6d3e91f25449d" /></Relationships>
</file>

<file path=word/document.xml><?xml version="1.0" encoding="utf-8"?>
<w:document xmlns:w="http://schemas.openxmlformats.org/wordprocessingml/2006/main">
  <w:body>
    <w:p>
      <w:r>
        <w:t>Z-0577.3</w:t>
      </w:r>
    </w:p>
    <w:p>
      <w:pPr>
        <w:jc w:val="center"/>
      </w:pPr>
      <w:r>
        <w:t>_______________________________________________</w:t>
      </w:r>
    </w:p>
    <w:p/>
    <w:p>
      <w:pPr>
        <w:jc w:val="center"/>
      </w:pPr>
      <w:r>
        <w:rPr>
          <w:b/>
        </w:rPr>
        <w:t>HOUSE BILL 2620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Tarleton and Smith; by request of Utilities &amp; Transportation Commission</w:t>
      </w:r>
    </w:p>
    <w:p/>
    <w:p>
      <w:r>
        <w:rPr>
          <w:t xml:space="preserve">Read first time 01/18/16.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processes for the utilities and transportation commission in managing deposits and cost reimbursements of the energy facility site evaluation council; amending RCW 80.50.071;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2011 c 261 s 1 are each amended to read as follows:</w:t>
      </w:r>
    </w:p>
    <w:p>
      <w:pPr>
        <w:spacing w:before="0" w:after="0" w:line="408" w:lineRule="exact"/>
        <w:ind w:left="0" w:right="0" w:firstLine="576"/>
        <w:jc w:val="left"/>
      </w:pPr>
      <w:r>
        <w:rPr/>
        <w:t xml:space="preserve">(1) The council shall receive all applications for energy facility site certification. Each applicant shall pay ((</w:t>
      </w:r>
      <w:r>
        <w:rPr>
          <w:strike/>
        </w:rPr>
        <w:t xml:space="preserve">such reasonable</w:t>
      </w:r>
      <w:r>
        <w:rPr/>
        <w:t xml:space="preserve">)) </w:t>
      </w:r>
      <w:r>
        <w:rPr>
          <w:u w:val="single"/>
        </w:rPr>
        <w:t xml:space="preserve">actual</w:t>
      </w:r>
      <w:r>
        <w:rPr/>
        <w:t xml:space="preserve"> costs ((</w:t>
      </w:r>
      <w:r>
        <w:rPr>
          <w:strike/>
        </w:rPr>
        <w:t xml:space="preserve">as are actually and necessarily</w:t>
      </w:r>
      <w:r>
        <w:rPr/>
        <w:t xml:space="preserve">)) incurred by the council </w:t>
      </w:r>
      <w:r>
        <w:rPr>
          <w:u w:val="single"/>
        </w:rPr>
        <w:t xml:space="preserve">and the utilities and transportation commission</w:t>
      </w:r>
      <w:r>
        <w:rPr/>
        <w:t xml:space="preserve"> in processing an application.</w:t>
      </w:r>
    </w:p>
    <w:p>
      <w:pPr>
        <w:spacing w:before="0" w:after="0" w:line="408" w:lineRule="exact"/>
        <w:ind w:left="0" w:right="0" w:firstLine="576"/>
        <w:jc w:val="left"/>
      </w:pPr>
      <w:r>
        <w:rPr/>
        <w:t xml:space="preserve">(a) Each applicant shall, at the time of application submission, deposit </w:t>
      </w:r>
      <w:r>
        <w:rPr>
          <w:u w:val="single"/>
        </w:rPr>
        <w:t xml:space="preserve">with the utilities and transportation commission an amount up to</w:t>
      </w:r>
      <w:r>
        <w:rPr/>
        <w:t xml:space="preserve"> fifty thousand dollars, or such greater amount as ((</w:t>
      </w:r>
      <w:r>
        <w:rPr>
          <w:strike/>
        </w:rPr>
        <w:t xml:space="preserve">may be</w:t>
      </w:r>
      <w:r>
        <w:rPr/>
        <w:t xml:space="preserve">)) specified by the council after consultation with the applicant. ((</w:t>
      </w:r>
      <w:r>
        <w:rPr>
          <w:strike/>
        </w:rPr>
        <w:t xml:space="preserve">Costs that may be charged against the deposit include, but are not limited to, independent consultants' costs, councilmember's wages, employee benefits, costs of a hearing examiner, costs of a court reporter, staff salaries, wages and employee benefits, goods and</w:t>
      </w:r>
      <w:r>
        <w:rPr/>
        <w:t xml:space="preserve"> </w:t>
      </w:r>
      <w:r>
        <w:rPr>
          <w:strike/>
        </w:rPr>
        <w:t xml:space="preserve">services, travel expenses, and miscellaneous direct expenses as arise directly from processing an application.</w:t>
      </w:r>
      <w:r>
        <w:rPr/>
        <w:t xml:space="preserve">)) </w:t>
      </w:r>
      <w:r>
        <w:rPr>
          <w:u w:val="single"/>
        </w:rPr>
        <w:t xml:space="preserve">The council and the utilities and transportation commission shall charge costs against the deposit if the applicant withdraws its application and has not reimbursed the commission, on behalf of the council,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w:t>
      </w:r>
      <w:r>
        <w:rPr>
          <w:u w:val="single"/>
        </w:rPr>
        <w:t xml:space="preserve">, after consultation with the utilities and transportation commission,</w:t>
      </w:r>
      <w:r>
        <w:rPr/>
        <w:t xml:space="preserve"> shall provide an estimate of the cost of the study to the applicant and consider applicant comments.</w:t>
      </w:r>
    </w:p>
    <w:p>
      <w:pPr>
        <w:spacing w:before="0" w:after="0" w:line="408" w:lineRule="exact"/>
        <w:ind w:left="0" w:right="0" w:firstLine="576"/>
        <w:jc w:val="left"/>
      </w:pPr>
      <w:r>
        <w:rPr/>
        <w:t xml:space="preserve">(c) </w:t>
      </w:r>
      <w:r>
        <w:rPr>
          <w:u w:val="single"/>
        </w:rPr>
        <w:t xml:space="preserve">In addition to the deposit required under (a) of this subsection, applicants must reimburse the utilities and transportation commission, on behalf of the council, for actual expenditures that arise in considering the application, including the cost of any independent consultant study.</w:t>
      </w:r>
      <w:r>
        <w:rPr/>
        <w:t xml:space="preserve"> The </w:t>
      </w:r>
      <w:r>
        <w:rPr>
          <w:u w:val="single"/>
        </w:rPr>
        <w:t xml:space="preserve">utilities and transportation commission, on behalf of the</w:t>
      </w:r>
      <w:r>
        <w:rPr/>
        <w:t xml:space="preserve"> council</w:t>
      </w:r>
      <w:r>
        <w:rPr>
          <w:u w:val="single"/>
        </w:rPr>
        <w:t xml:space="preserve">,</w:t>
      </w:r>
      <w:r>
        <w:rPr/>
        <w:t xml:space="preserve"> shall submit to each applicant </w:t>
      </w:r>
      <w:r>
        <w:t>((</w:t>
      </w:r>
      <w:r>
        <w:rPr>
          <w:strike/>
        </w:rPr>
        <w:t xml:space="preserve">a statement</w:t>
      </w:r>
      <w:r>
        <w:t>))</w:t>
      </w:r>
      <w:r>
        <w:rPr/>
        <w:t xml:space="preserve"> </w:t>
      </w:r>
      <w:r>
        <w:rPr>
          <w:u w:val="single"/>
        </w:rPr>
        <w:t xml:space="preserve">an invoice</w:t>
      </w:r>
      <w:r>
        <w:rPr/>
        <w:t xml:space="preserve"> of ((</w:t>
      </w:r>
      <w:r>
        <w:rPr>
          <w:strike/>
        </w:rPr>
        <w:t xml:space="preserve">such</w:t>
      </w:r>
      <w:r>
        <w:rPr/>
        <w:t xml:space="preserve">)) </w:t>
      </w:r>
      <w:r>
        <w:rPr>
          <w:u w:val="single"/>
        </w:rPr>
        <w:t xml:space="preserve">actual</w:t>
      </w:r>
      <w:r>
        <w:rPr/>
        <w:t xml:space="preserve"> expenditures made during the preceding calendar quarter ((</w:t>
      </w:r>
      <w:r>
        <w:rPr>
          <w:strike/>
        </w:rPr>
        <w:t xml:space="preserve">which shall be</w:t>
      </w:r>
      <w:r>
        <w:rPr/>
        <w:t xml:space="preserve">)) in sufficient detail to explain ((</w:t>
      </w:r>
      <w:r>
        <w:rPr>
          <w:strike/>
        </w:rPr>
        <w:t xml:space="preserve">such</w:t>
      </w:r>
      <w:r>
        <w:rPr/>
        <w:t xml:space="preserve">)) </w:t>
      </w:r>
      <w:r>
        <w:rPr>
          <w:u w:val="single"/>
        </w:rPr>
        <w:t xml:space="preserve">the</w:t>
      </w:r>
      <w:r>
        <w:rPr/>
        <w:t xml:space="preserve"> expenditures. The applicant shall pay the ((</w:t>
      </w:r>
      <w:r>
        <w:rPr>
          <w:strike/>
        </w:rPr>
        <w:t xml:space="preserve">state treasurer</w:t>
      </w:r>
      <w:r>
        <w:rPr/>
        <w:t xml:space="preserve">)) </w:t>
      </w:r>
      <w:r>
        <w:rPr>
          <w:u w:val="single"/>
        </w:rPr>
        <w:t xml:space="preserve">utilities and transportation commission</w:t>
      </w:r>
      <w:r>
        <w:rPr/>
        <w:t xml:space="preserve"> the amount of ((</w:t>
      </w:r>
      <w:r>
        <w:rPr>
          <w:strike/>
        </w:rPr>
        <w:t xml:space="preserve">such statement to restore the total amount on deposit to the originally established level: PROVIDED, That such applicant may, at the request of the council, increase the amount of funds on deposit to cover anticipated expenses during peak periods of application processing. Any funds remaining unexpended at the conclusion of application processing shall be refunded to the applicant, or at the applicant's option, credited against required deposits of certificate holders</w:t>
      </w:r>
      <w:r>
        <w:rPr/>
        <w:t xml:space="preserve">)) </w:t>
      </w:r>
      <w:r>
        <w:rPr>
          <w:u w:val="single"/>
        </w:rPr>
        <w:t xml:space="preserve">the invoice by the due date</w:t>
      </w:r>
      <w:r>
        <w:rPr/>
        <w:t xml:space="preserve">.</w:t>
      </w:r>
    </w:p>
    <w:p>
      <w:pPr>
        <w:spacing w:before="0" w:after="0" w:line="408" w:lineRule="exact"/>
        <w:ind w:left="0" w:right="0" w:firstLine="576"/>
        <w:jc w:val="left"/>
      </w:pPr>
      <w:r>
        <w:rPr/>
        <w:t xml:space="preserve">(2) Each certificate holder shall pay ((</w:t>
      </w:r>
      <w:r>
        <w:rPr>
          <w:strike/>
        </w:rPr>
        <w:t xml:space="preserve">such reasonable costs as are actually and necessarily</w:t>
      </w:r>
      <w:r>
        <w:rPr/>
        <w:t xml:space="preserve">)) </w:t>
      </w:r>
      <w:r>
        <w:rPr>
          <w:u w:val="single"/>
        </w:rPr>
        <w:t xml:space="preserve">to the utilities and transportation commission the actual costs</w:t>
      </w:r>
      <w:r>
        <w:rPr/>
        <w:t xml:space="preserve">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w:t>
      </w:r>
      <w:r>
        <w:rPr>
          <w:u w:val="single"/>
        </w:rPr>
        <w:t xml:space="preserve">shall</w:t>
      </w:r>
      <w:r>
        <w:rPr/>
        <w:t xml:space="preserve">, within thirty days of execution of the site certification agreement, ((</w:t>
      </w:r>
      <w:r>
        <w:rPr>
          <w:strike/>
        </w:rPr>
        <w:t xml:space="preserve">shall have on</w:t>
      </w:r>
      <w:r>
        <w:rPr/>
        <w:t xml:space="preserve">)) deposit </w:t>
      </w:r>
      <w:r>
        <w:rPr>
          <w:u w:val="single"/>
        </w:rPr>
        <w:t xml:space="preserve">with the </w:t>
      </w:r>
      <w:r>
        <w:rPr>
          <w:u w:val="single"/>
        </w:rPr>
        <w:t xml:space="preserve">utilities and transportation commission an amount up to</w:t>
      </w:r>
      <w:r>
        <w:rPr/>
        <w:t xml:space="preserve"> fifty thousand dollars, or such greater amount as ((</w:t>
      </w:r>
      <w:r>
        <w:rPr>
          <w:strike/>
        </w:rPr>
        <w:t xml:space="preserve">may be</w:t>
      </w:r>
      <w:r>
        <w:rPr/>
        <w:t xml:space="preserve">)) specified by the council after consultation with the certificate holder. ((</w:t>
      </w:r>
      <w:r>
        <w:rPr>
          <w:strike/>
        </w:rPr>
        <w:t xml:space="preserve">Costs that may be charged against the deposit include, but are not limited to, those specified in subsection (1)(a) of this section as arise from inspection and determination of compliance by the certificate holder with the terms of the certification.</w:t>
      </w:r>
      <w:r>
        <w:rPr/>
        <w:t xml:space="preserve">)) </w:t>
      </w:r>
      <w:r>
        <w:rPr>
          <w:u w:val="single"/>
        </w:rPr>
        <w:t xml:space="preserve">The council and the utilities and transportation commission shall charge costs against the deposit if the certificate holder ceases operations and has not reimbursed the commission, on behalf of the council, for all actual expenditures incurred in conducting inspections and determining compliance with the terms of the certification.</w:t>
      </w:r>
    </w:p>
    <w:p>
      <w:pPr>
        <w:spacing w:before="0" w:after="0" w:line="408" w:lineRule="exact"/>
        <w:ind w:left="0" w:right="0" w:firstLine="576"/>
        <w:jc w:val="left"/>
      </w:pPr>
      <w:r>
        <w:rPr/>
        <w:t xml:space="preserve">(b) </w:t>
      </w:r>
      <w:r>
        <w:rPr>
          <w:u w:val="single"/>
        </w:rPr>
        <w:t xml:space="preserve">In addition to the deposit required under (a) of this subsection, certificate holders must reimburse the utilities and transportation commission, on behalf of the council, for actual expenditures that arise in administering this chapter and determining compliance.</w:t>
      </w:r>
      <w:r>
        <w:rPr/>
        <w:t xml:space="preserve"> The council</w:t>
      </w:r>
      <w:r>
        <w:rPr>
          <w:u w:val="single"/>
        </w:rPr>
        <w:t xml:space="preserve">, after consultation with the utilities and transportation commission,</w:t>
      </w:r>
      <w:r>
        <w:rPr/>
        <w:t xml:space="preserve"> shall submit to each certificate holder </w:t>
      </w:r>
      <w:r>
        <w:t>((</w:t>
      </w:r>
      <w:r>
        <w:rPr>
          <w:strike/>
        </w:rPr>
        <w:t xml:space="preserve">a statement</w:t>
      </w:r>
      <w:r>
        <w:t>))</w:t>
      </w:r>
      <w:r>
        <w:rPr/>
        <w:t xml:space="preserve"> </w:t>
      </w:r>
      <w:r>
        <w:rPr>
          <w:u w:val="single"/>
        </w:rPr>
        <w:t xml:space="preserve">an invoice</w:t>
      </w:r>
      <w:r>
        <w:rPr/>
        <w:t xml:space="preserve"> of ((</w:t>
      </w:r>
      <w:r>
        <w:rPr>
          <w:strike/>
        </w:rPr>
        <w:t xml:space="preserve">such</w:t>
      </w:r>
      <w:r>
        <w:rPr/>
        <w:t xml:space="preserve">)) </w:t>
      </w:r>
      <w:r>
        <w:rPr>
          <w:u w:val="single"/>
        </w:rPr>
        <w:t xml:space="preserve">the</w:t>
      </w:r>
      <w:r>
        <w:rPr/>
        <w:t xml:space="preserve"> expenditures actually made during the preceding calendar quarter ((</w:t>
      </w:r>
      <w:r>
        <w:rPr>
          <w:strike/>
        </w:rPr>
        <w:t xml:space="preserve">which shall be</w:t>
      </w:r>
      <w:r>
        <w:rPr/>
        <w:t xml:space="preserve">)) in sufficient detail to explain ((</w:t>
      </w:r>
      <w:r>
        <w:rPr>
          <w:strike/>
        </w:rPr>
        <w:t xml:space="preserve">such</w:t>
      </w:r>
      <w:r>
        <w:rPr/>
        <w:t xml:space="preserve">)) </w:t>
      </w:r>
      <w:r>
        <w:rPr>
          <w:u w:val="single"/>
        </w:rPr>
        <w:t xml:space="preserve">the</w:t>
      </w:r>
      <w:r>
        <w:rPr/>
        <w:t xml:space="preserve"> expenditures. The certificate holder shall pay the ((</w:t>
      </w:r>
      <w:r>
        <w:rPr>
          <w:strike/>
        </w:rPr>
        <w:t xml:space="preserve">state treasurer</w:t>
      </w:r>
      <w:r>
        <w:rPr/>
        <w:t xml:space="preserve">)) </w:t>
      </w:r>
      <w:r>
        <w:rPr>
          <w:u w:val="single"/>
        </w:rPr>
        <w:t xml:space="preserve">utilities and transportation commission</w:t>
      </w:r>
      <w:r>
        <w:rPr/>
        <w:t xml:space="preserve"> the amount of ((</w:t>
      </w:r>
      <w:r>
        <w:rPr>
          <w:strike/>
        </w:rPr>
        <w:t xml:space="preserve">such statement to restore the total amount on deposit to the originally established level: PROVIDED, That if the actual expenditures for inspection and determination of compliance in the preceding calendar quarter have exceeded the amount of funds on deposit, such excess costs shall be paid by the certificate holder</w:t>
      </w:r>
      <w:r>
        <w:rPr/>
        <w:t xml:space="preserve">)) </w:t>
      </w:r>
      <w:r>
        <w:rPr>
          <w:u w:val="single"/>
        </w:rPr>
        <w:t xml:space="preserve">the invoice by the due date</w:t>
      </w:r>
      <w:r>
        <w:rPr/>
        <w:t xml:space="preserv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thirty days following receipt of the </w:t>
      </w:r>
      <w:r>
        <w:t>((</w:t>
      </w:r>
      <w:r>
        <w:rPr>
          <w:strike/>
        </w:rPr>
        <w:t xml:space="preserve">statement</w:t>
      </w:r>
      <w:r>
        <w:t>))</w:t>
      </w:r>
      <w:r>
        <w:rPr/>
        <w:t xml:space="preserve"> </w:t>
      </w:r>
      <w:r>
        <w:rPr>
          <w:u w:val="single"/>
        </w:rPr>
        <w:t xml:space="preserve">invoice</w:t>
      </w:r>
      <w:r>
        <w:rPr/>
        <w:t xml:space="preserv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w:t>
      </w:r>
      <w:r>
        <w:rPr>
          <w:strike/>
        </w:rPr>
        <w:t xml:space="preserve">state treasurer</w:t>
      </w:r>
      <w:r>
        <w:rPr/>
        <w:t xml:space="preserve">)) </w:t>
      </w:r>
      <w:r>
        <w:rPr>
          <w:u w:val="single"/>
        </w:rPr>
        <w:t xml:space="preserve">utilities and transportation commission</w:t>
      </w:r>
      <w:r>
        <w:rPr/>
        <w:t xml:space="preserve"> who shall make payments as instructed by the council from the funds submitted. All such funds shall be subject to state auditing procedures. Any unexpended portions ((</w:t>
      </w:r>
      <w:r>
        <w:rPr>
          <w:strike/>
        </w:rPr>
        <w:t xml:space="preserve">thereof</w:t>
      </w:r>
      <w:r>
        <w:rPr/>
        <w:t xml:space="preserve">)) </w:t>
      </w:r>
      <w:r>
        <w:rPr>
          <w:u w:val="single"/>
        </w:rPr>
        <w:t xml:space="preserve">of the deposit</w:t>
      </w:r>
      <w:r>
        <w:rPr/>
        <w:t xml:space="preserve"> shall be returned to the applicant ((</w:t>
      </w:r>
      <w:r>
        <w:rPr>
          <w:strike/>
        </w:rPr>
        <w:t xml:space="preserve">or certificate holder</w:t>
      </w:r>
      <w:r>
        <w:rPr/>
        <w:t xml:space="preserve">)) </w:t>
      </w:r>
      <w:r>
        <w:rPr>
          <w:u w:val="single"/>
        </w:rPr>
        <w:t xml:space="preserve">within sixty days following the conclusion of the application process or to the certificate holder within sixty days after a determination by the council that the certificate is no longer required and there is no continuing need for compliance with its terms. For purposes of this section, "conclusion of the application process" means after the governor's decision granting or denying a certificate and the expiration of any opportunities for judicial review</w:t>
      </w:r>
      <w:r>
        <w:rPr/>
        <w:t xml:space="preserve">.</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one hundred fifteen thousand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 site the appropriate information for contacting the United States department of defense.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extends or modifies the jurisdiction of the energy facility site evaluation council or the utilities and transportation commission with respect to any energy facility that is not subject to the jurisdiction of the energy facility site evaluation council or the utility and transportation commission as of the effective date of this section.</w:t>
      </w:r>
    </w:p>
    <w:p/>
    <w:p>
      <w:pPr>
        <w:jc w:val="center"/>
      </w:pPr>
      <w:r>
        <w:rPr>
          <w:b/>
        </w:rPr>
        <w:t>--- END ---</w:t>
      </w:r>
    </w:p>
    <w:sectPr>
      <w:pgNumType w:start="1"/>
      <w:footerReference xmlns:r="http://schemas.openxmlformats.org/officeDocument/2006/relationships" r:id="R9053e56bf2a64a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c766e153994f7a" /><Relationship Type="http://schemas.openxmlformats.org/officeDocument/2006/relationships/footer" Target="/word/footer.xml" Id="R9053e56bf2a64a48" /></Relationships>
</file>