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4c015ee756426c" /></Relationships>
</file>

<file path=word/document.xml><?xml version="1.0" encoding="utf-8"?>
<w:document xmlns:w="http://schemas.openxmlformats.org/wordprocessingml/2006/main">
  <w:body>
    <w:p>
      <w:r>
        <w:t>H-3538.1</w:t>
      </w:r>
    </w:p>
    <w:p>
      <w:pPr>
        <w:jc w:val="center"/>
      </w:pPr>
      <w:r>
        <w:t>_______________________________________________</w:t>
      </w:r>
    </w:p>
    <w:p/>
    <w:p>
      <w:pPr>
        <w:jc w:val="center"/>
      </w:pPr>
      <w:r>
        <w:rPr>
          <w:b/>
        </w:rPr>
        <w:t>HOUSE BILL 2579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Griffey, Goodman, Orwall, Dent, Wilson, Van De Wege, and McBride</w:t>
      </w:r>
    </w:p>
    <w:p/>
    <w:p>
      <w:r>
        <w:rPr>
          <w:t xml:space="preserve">Read first time 01/15/16.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prefire mitigation; amending RCW 43.43.934; reenacting and amending RCW 43.79A.040;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wildfire occurrence, fire intensity, and values at risk have continued to increase across the state in recent years. Three of the primary causal factors behind these increases are population growth, changes in land use, and weather patterns and drought. The 2015 wildfire season was one of the worst in history and caused untold millions of dollars' worth of fire-related damages. Costs associated with ongoing fire resource deployment, state fire mobilization, as well as lingering air quality issues and freight delay due to road closures, have added up to one of the costliest fire seasons on record.</w:t>
      </w:r>
    </w:p>
    <w:p>
      <w:pPr>
        <w:spacing w:before="0" w:after="0" w:line="408" w:lineRule="exact"/>
        <w:ind w:left="0" w:right="0" w:firstLine="576"/>
        <w:jc w:val="left"/>
      </w:pPr>
      <w:r>
        <w:rPr/>
        <w:t xml:space="preserve">The legislature intends to help limit the scope of future wildfires by establishing a statewide prefire mitigation plan to be overseen by the office of the state fire marshal. This plan must provide for coordination with local fire departments to develop individualized community-wide protection plans that include public education such as firewise, partnership building, and personal wildfire action plans in the event of a wildfire.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934</w:t>
      </w:r>
      <w:r>
        <w:rPr/>
        <w:t xml:space="preserve"> and 2015 c 43 s 1 are each amended to read as follows:</w:t>
      </w:r>
    </w:p>
    <w:p>
      <w:pPr>
        <w:spacing w:before="0" w:after="0" w:line="408" w:lineRule="exact"/>
        <w:ind w:left="0" w:right="0" w:firstLine="576"/>
        <w:jc w:val="left"/>
      </w:pPr>
      <w:r>
        <w:rPr>
          <w:u w:val="single"/>
        </w:rPr>
        <w:t xml:space="preserve">(1)</w:t>
      </w:r>
      <w:r>
        <w:rPr/>
        <w:t xml:space="preserve"> The director of fire protection shall:</w:t>
      </w:r>
    </w:p>
    <w:p>
      <w:pPr>
        <w:spacing w:before="0" w:after="0" w:line="408" w:lineRule="exact"/>
        <w:ind w:left="0" w:right="0" w:firstLine="576"/>
        <w:jc w:val="left"/>
      </w:pPr>
      <w:r>
        <w:t>((</w:t>
      </w:r>
      <w:r>
        <w:rPr>
          <w:strike/>
        </w:rPr>
        <w:t xml:space="preserve">(1)</w:t>
      </w:r>
      <w:r>
        <w:t>))</w:t>
      </w:r>
      <w:r>
        <w:rPr/>
        <w:t xml:space="preserve">(a)(i) With the state board for community and technical colleges, provide academic, vocational, and field training programs for the fire service; and (ii) with the state colleges and universities, provide instructional programs requiring advanced training, especially in command and management skills;</w:t>
      </w:r>
    </w:p>
    <w:p>
      <w:pPr>
        <w:spacing w:before="0" w:after="0" w:line="408" w:lineRule="exact"/>
        <w:ind w:left="0" w:right="0" w:firstLine="576"/>
        <w:jc w:val="left"/>
      </w:pPr>
      <w:r>
        <w:rPr/>
        <w:t xml:space="preserve">(b) Cooperate with the common schools, technical and community colleges, institutions of higher education, and any department or division of the state, or of any county or municipal corporation in establishing and maintaining instruction in fire service training and education in accordance with any act of congress and legislation enacted by the legislature in pursuance thereof and in establishing, building, and operating training and education facilities.</w:t>
      </w:r>
    </w:p>
    <w:p>
      <w:pPr>
        <w:spacing w:before="0" w:after="0" w:line="408" w:lineRule="exact"/>
        <w:ind w:left="0" w:right="0" w:firstLine="576"/>
        <w:jc w:val="left"/>
      </w:pPr>
      <w:r>
        <w:rPr/>
        <w:t xml:space="preserve">Industrial fire departments and private fire investigators may participate in training and education programs under this chapter for a reasonable fee established by rule;</w:t>
      </w:r>
    </w:p>
    <w:p>
      <w:pPr>
        <w:spacing w:before="0" w:after="0" w:line="408" w:lineRule="exact"/>
        <w:ind w:left="0" w:right="0" w:firstLine="576"/>
        <w:jc w:val="left"/>
      </w:pPr>
      <w:r>
        <w:rPr/>
        <w:t xml:space="preserve">(c) Develop and adopt a master plan for constructing, equipping, maintaining, and operating necessary fire service training and education facilities subject to the provisions of chapter </w:t>
      </w:r>
      <w:r>
        <w:t>((</w:t>
      </w:r>
      <w:r>
        <w:rPr>
          <w:strike/>
        </w:rPr>
        <w:t xml:space="preserve">43.19</w:t>
      </w:r>
      <w:r>
        <w:t>))</w:t>
      </w:r>
      <w:r>
        <w:rPr/>
        <w:t xml:space="preserve"> </w:t>
      </w:r>
      <w:r>
        <w:rPr>
          <w:u w:val="single"/>
        </w:rPr>
        <w:t xml:space="preserve">39.26</w:t>
      </w:r>
      <w:r>
        <w:rPr/>
        <w:t xml:space="preserve"> RCW;</w:t>
      </w:r>
    </w:p>
    <w:p>
      <w:pPr>
        <w:spacing w:before="0" w:after="0" w:line="408" w:lineRule="exact"/>
        <w:ind w:left="0" w:right="0" w:firstLine="576"/>
        <w:jc w:val="left"/>
      </w:pPr>
      <w:r>
        <w:rPr/>
        <w:t xml:space="preserve">(d) Develop and adopt a master plan for the purchase, lease, or other acquisition of real estate necessary for fire service training and education facilities in a manner provided by law; </w:t>
      </w:r>
      <w:r>
        <w:t>((</w:t>
      </w:r>
      <w:r>
        <w:rPr>
          <w:strike/>
        </w:rPr>
        <w:t xml:space="preserve">and</w:t>
      </w:r>
      <w:r>
        <w:t>))</w:t>
      </w:r>
    </w:p>
    <w:p>
      <w:pPr>
        <w:spacing w:before="0" w:after="0" w:line="408" w:lineRule="exact"/>
        <w:ind w:left="0" w:right="0" w:firstLine="576"/>
        <w:jc w:val="left"/>
      </w:pPr>
      <w:r>
        <w:rPr/>
        <w:t xml:space="preserve">(e)(i) Develop and adopt a plan for the Washington state patrol fire training academy to deliver basic firefighter training and testing to all city fire departments, fire protection districts, regional fire protection service authorities, and other public fire agencies in the state. The plan required by this subsection (1)(e) must specify that the delivery of training and testing services will be provided:</w:t>
      </w:r>
    </w:p>
    <w:p>
      <w:pPr>
        <w:spacing w:before="0" w:after="0" w:line="408" w:lineRule="exact"/>
        <w:ind w:left="0" w:right="0" w:firstLine="576"/>
        <w:jc w:val="left"/>
      </w:pPr>
      <w:r>
        <w:rPr/>
        <w:t xml:space="preserve">(A) To recipients in the following order of priority:</w:t>
      </w:r>
    </w:p>
    <w:p>
      <w:pPr>
        <w:spacing w:before="0" w:after="0" w:line="408" w:lineRule="exact"/>
        <w:ind w:left="0" w:right="0" w:firstLine="576"/>
        <w:jc w:val="left"/>
      </w:pPr>
      <w:r>
        <w:rPr/>
        <w:t xml:space="preserve">(I) Volunteer departments;</w:t>
      </w:r>
    </w:p>
    <w:p>
      <w:pPr>
        <w:spacing w:before="0" w:after="0" w:line="408" w:lineRule="exact"/>
        <w:ind w:left="0" w:right="0" w:firstLine="576"/>
        <w:jc w:val="left"/>
      </w:pPr>
      <w:r>
        <w:rPr/>
        <w:t xml:space="preserve">(II) Combination departments; and</w:t>
      </w:r>
    </w:p>
    <w:p>
      <w:pPr>
        <w:spacing w:before="0" w:after="0" w:line="408" w:lineRule="exact"/>
        <w:ind w:left="0" w:right="0" w:firstLine="576"/>
        <w:jc w:val="left"/>
      </w:pPr>
      <w:r>
        <w:rPr/>
        <w:t xml:space="preserve">(III) Fire agencies that employ only career firefighters and fire officers; and</w:t>
      </w:r>
    </w:p>
    <w:p>
      <w:pPr>
        <w:spacing w:before="0" w:after="0" w:line="408" w:lineRule="exact"/>
        <w:ind w:left="0" w:right="0" w:firstLine="576"/>
        <w:jc w:val="left"/>
      </w:pPr>
      <w:r>
        <w:rPr/>
        <w:t xml:space="preserve">(B) By personnel of the fire training academy, either at the academy's facilities in North Bend, Washington, or regionally at local fire agencies.</w:t>
      </w:r>
    </w:p>
    <w:p>
      <w:pPr>
        <w:spacing w:before="0" w:after="0" w:line="408" w:lineRule="exact"/>
        <w:ind w:left="0" w:right="0" w:firstLine="576"/>
        <w:jc w:val="left"/>
      </w:pPr>
      <w:r>
        <w:rPr/>
        <w:t xml:space="preserve">(ii)(A) In lieu of receiving training and testing services from the fire training academy, city fire departments, fire protection districts, regional fire protection service authorities, and other public fire agencies in the state may seek reimbursement for their firefighter I training expenses. The amount of reimbursement will be calculated on a per capita basis. The per capita amount is equal to the three-year statewide firefighter per capita average for the regional direct delivery of training by the fire training academy. The three-year statewide firefighter per capita average is calculated by dividing the number of firefighters trained using the regional direct delivery program during the three-year period into the total cost of providing regional direct delivery during the same three-year period. The regional direct delivery costs used for the basis of these calculations does not include the costs of the fire training academy personnel used to coordinate the direct delivery programs, the state's indirect costs, or any other indirect costs.</w:t>
      </w:r>
    </w:p>
    <w:p>
      <w:pPr>
        <w:spacing w:before="0" w:after="0" w:line="408" w:lineRule="exact"/>
        <w:ind w:left="0" w:right="0" w:firstLine="576"/>
        <w:jc w:val="left"/>
      </w:pPr>
      <w:r>
        <w:rPr/>
        <w:t xml:space="preserve">(B) Prior to the implementation of the reimbursement provisions in (e)(ii)(A) of this subsection, the amount of reimbursement for city fire departments, fire protection districts, regional fire protection service authorities, and other public fire agencies must be not less than three dollars for every one hour of firefighter I training, and may not exceed two hundred hours.</w:t>
      </w:r>
    </w:p>
    <w:p>
      <w:pPr>
        <w:spacing w:before="0" w:after="0" w:line="408" w:lineRule="exact"/>
        <w:ind w:left="0" w:right="0" w:firstLine="576"/>
        <w:jc w:val="left"/>
      </w:pPr>
      <w:r>
        <w:rPr/>
        <w:t xml:space="preserve">(iii) Subject to approval by the director of fire protection, and in accordance with the plan required by this subsection (1)(e), the fire training academy facilities and programs must be made available at no cost to fire service youth programs. The goal of making these facilities and programs available is to increase enrollment of volunteer firefighters, and to improve gender, cultural, and ethnic diversity within the fire service.</w:t>
      </w:r>
    </w:p>
    <w:p>
      <w:pPr>
        <w:spacing w:before="0" w:after="0" w:line="408" w:lineRule="exact"/>
        <w:ind w:left="0" w:right="0" w:firstLine="576"/>
        <w:jc w:val="left"/>
      </w:pPr>
      <w:r>
        <w:rPr/>
        <w:t xml:space="preserve">(iv) For purposes of this subsection (1)(e), the following definitions apply:</w:t>
      </w:r>
    </w:p>
    <w:p>
      <w:pPr>
        <w:spacing w:before="0" w:after="0" w:line="408" w:lineRule="exact"/>
        <w:ind w:left="0" w:right="0" w:firstLine="576"/>
        <w:jc w:val="left"/>
      </w:pPr>
      <w:r>
        <w:rPr/>
        <w:t xml:space="preserve">(A) "Basic firefighter training and testing" means training and testing for firefighters that is up to and includes the requirements of firefighter I, as identified by the national fire protection association standard 1001;</w:t>
      </w:r>
    </w:p>
    <w:p>
      <w:pPr>
        <w:spacing w:before="0" w:after="0" w:line="408" w:lineRule="exact"/>
        <w:ind w:left="0" w:right="0" w:firstLine="576"/>
        <w:jc w:val="left"/>
      </w:pPr>
      <w:r>
        <w:rPr/>
        <w:t xml:space="preserve">(B) "Combination department" means a fire department with emergency service personnel comprising less than eighty-five percent of either volunteer or career membership;</w:t>
      </w:r>
    </w:p>
    <w:p>
      <w:pPr>
        <w:spacing w:before="0" w:after="0" w:line="408" w:lineRule="exact"/>
        <w:ind w:left="0" w:right="0" w:firstLine="576"/>
        <w:jc w:val="left"/>
      </w:pPr>
      <w:r>
        <w:rPr/>
        <w:t xml:space="preserve">(C) "Delivery of training" includes all resources, personnel, and equipment necessary to deliver training at the fire academy in North Bend, Washington, or regionally at local fire agencies; and</w:t>
      </w:r>
    </w:p>
    <w:p>
      <w:pPr>
        <w:spacing w:before="0" w:after="0" w:line="408" w:lineRule="exact"/>
        <w:ind w:left="0" w:right="0" w:firstLine="576"/>
        <w:jc w:val="left"/>
      </w:pPr>
      <w:r>
        <w:rPr/>
        <w:t xml:space="preserve">(D) "Volunteer department" means a fire department with volunteer emergency service personnel comprising eighty-five percent or greater of its department membership</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(2)(a)</w:t>
      </w:r>
      <w:r>
        <w:t>))</w:t>
      </w:r>
      <w:r>
        <w:rPr/>
        <w:t xml:space="preserve"> </w:t>
      </w:r>
      <w:r>
        <w:rPr>
          <w:u w:val="single"/>
        </w:rPr>
        <w:t xml:space="preserve">(f)(i)</w:t>
      </w:r>
      <w:r>
        <w:rPr/>
        <w:t xml:space="preserve"> Promote mutual aid and disaster planning for fire services in this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Assure the dissemination of information concerning the amount of fire damage including that damage caused by arson, and its causes and prevention;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Implement any legislation enacted by the legislature to meet the requirements of any acts of congress that apply to this section</w:t>
      </w:r>
      <w:r>
        <w:rPr>
          <w:u w:val="single"/>
        </w:rPr>
        <w:t xml:space="preserve">; and</w:t>
      </w:r>
    </w:p>
    <w:p>
      <w:pPr>
        <w:spacing w:before="0" w:after="0" w:line="408" w:lineRule="exact"/>
        <w:ind w:left="0" w:right="0" w:firstLine="576"/>
        <w:jc w:val="left"/>
      </w:pPr>
      <w:r>
        <w:rPr>
          <w:u w:val="single"/>
        </w:rPr>
        <w:t xml:space="preserve">(g) Develop a statewide plan for prefire mitigation by adopting by rule the principles and tenets of a nationally recognized plan, such as the Ready Set Go program developed by the international association of fire chiefs. The rules must require coordination with local fire departments to develop individualized community-wide protection plans that include public education such as firewise, partnership building, and personal wildfire action plans in the event of a wildfire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carrying out its statutory duties, the office of the state fire marshal shall give particular consideration to the appropriate roles to be played by the state and by local jurisdictions with fire protection responsibilities. Any determinations on the division of responsibility shall be made in consultation with local fire officials and their representatives.</w:t>
      </w:r>
    </w:p>
    <w:p>
      <w:pPr>
        <w:spacing w:before="0" w:after="0" w:line="408" w:lineRule="exact"/>
        <w:ind w:left="0" w:right="0" w:firstLine="576"/>
        <w:jc w:val="left"/>
      </w:pPr>
      <w:r>
        <w:rPr/>
        <w:t xml:space="preserve">To the extent possible, the office of the state fire marshal shall encourage development of regional units along compatible geographic, population, economic, and fire risk dimensions. Such regional units may serve to: (a) Reinforce coordination among state and local activities in fire service training, reporting, inspections, and investigations; (b) identify areas of special need, particularly in smaller jurisdictions with inadequate resources; (c) assist the state in its oversight responsibilities; (d) identify funding needs and options at both the state and local levels; and (e) provide models for building local capacity in fire protection programs.</w:t>
      </w:r>
    </w:p>
    <w:p>
      <w:pPr>
        <w:spacing w:before="0" w:after="0" w:line="408" w:lineRule="exact"/>
        <w:ind w:left="0" w:right="0" w:firstLine="576"/>
        <w:jc w:val="left"/>
      </w:pPr>
      <w:r>
        <w:rPr>
          <w:u w:val="single"/>
        </w:rPr>
        <w:t xml:space="preserve">(3) The office of the state fire marshal must identify priority interface zones and work to develop a grant program to assist local jurisdictions in the voluntary adoption of the international wildland urban interface code.</w:t>
      </w:r>
    </w:p>
    <w:p>
      <w:pPr>
        <w:spacing w:before="0" w:after="0" w:line="408" w:lineRule="exact"/>
        <w:ind w:left="0" w:right="0" w:firstLine="576"/>
        <w:jc w:val="left"/>
      </w:pPr>
      <w:r>
        <w:rPr>
          <w:u w:val="single"/>
        </w:rPr>
        <w:t xml:space="preserve">(4) The wildfire prevention account is hereby created in the custody of the state treasurer. The account must consist of: (a) All bequests, fees, gifts, emoluments, or donations given or paid into the account; (b) five percent of all moneys received by the state from taxes on fire insurance premiums under RCW 48.14.020; and (c) interest on the investments of the account. Expenditures from the account may be used only for prefire mitigation efforts as described in this chapter and any rules adopted under this chapter. Only the director of state fire protection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(5) "Firewise," for the purposes of this chapter, means the firewise communities program developed by the national fire protection association, which encourages local solutions for wildfire safety by involving homeowners, community leaders, planners, developers, firefighters, and others in the effort to protect people and property from wildfire risks.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w:t>
      </w:r>
      <w:r>
        <w:rPr>
          <w:u w:val="single"/>
        </w:rPr>
        <w:t xml:space="preserve">the wildfire prevention account,</w:t>
      </w:r>
      <w:r>
        <w:rPr/>
        <w:t xml:space="preserve">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12b1e3a810e44f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7bdd8805d841d4" /><Relationship Type="http://schemas.openxmlformats.org/officeDocument/2006/relationships/footer" Target="/word/footer.xml" Id="R12b1e3a810e44fc8" /></Relationships>
</file>