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2a4c07f41747b2" /></Relationships>
</file>

<file path=word/document.xml><?xml version="1.0" encoding="utf-8"?>
<w:document xmlns:w="http://schemas.openxmlformats.org/wordprocessingml/2006/main">
  <w:body>
    <w:p>
      <w:r>
        <w:t>Z-0738.2</w:t>
      </w:r>
    </w:p>
    <w:p>
      <w:pPr>
        <w:jc w:val="center"/>
      </w:pPr>
      <w:r>
        <w:t>_______________________________________________</w:t>
      </w:r>
    </w:p>
    <w:p/>
    <w:p>
      <w:pPr>
        <w:jc w:val="center"/>
      </w:pPr>
      <w:r>
        <w:rPr>
          <w:b/>
        </w:rPr>
        <w:t>HOUSE BILL 2556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Appleton, Ormsby, and Scott; by request of Superintendent of Public Instruction</w:t>
      </w:r>
    </w:p>
    <w:p/>
    <w:p>
      <w:r>
        <w:rPr>
          <w:t xml:space="preserve">Read first time 01/14/16.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certificate of academic achievement as a requirement for high school graduation; amending RCW 28A.230.090, 28A.655.068, 28A.655.070, 28A.230.125, 28A.195.010, 28A.200.010, 28A.230.122, 28A.300.575, 28A.305.130, 28A.320.190, 28A.320.195, 28A.320.208, 28A.600.310, and 28A.700.080; and repealing RCW 28A.155.045, 28A.155.170, 28A.600.405, 28A.655.061, 28A.655.063, 28A.655.065, and 28A.655.066.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w:t>
      </w:r>
      <w:r>
        <w:rPr>
          <w:u w:val="single"/>
        </w:rPr>
        <w:t xml:space="preserve">(i) Beginning in the 2016-17 school year, students in grade twelve who have not met the state standard on the English language arts or mathematics statewide student assessment provided for in RCW 28A.655.070 must take and pass a locally determined course in the content area in which the student was not successful. Taking and passing the locally determined course is a graduation requirement for these students. The course shall be consistent with the student's college and career goals identified in his or her high school and beyond plan. When available, school districts should prioritize enrolling such students in high school transition courses.</w:t>
      </w:r>
    </w:p>
    <w:p>
      <w:pPr>
        <w:spacing w:before="0" w:after="0" w:line="408" w:lineRule="exact"/>
        <w:ind w:left="0" w:right="0" w:firstLine="576"/>
        <w:jc w:val="left"/>
      </w:pPr>
      <w:r>
        <w:rPr>
          <w:u w:val="single"/>
        </w:rPr>
        <w:t xml:space="preserve">(ii) As used in this subsection (1), "high school transition course" means an English language arts, mathematics, or science course offered in high school whose successful completion by a high school student will ensure the student college-level placement at a public institution of higher education as defined in RCW 28B.10.016. High school transition courses must satisfy core or elective credit graduation requirements established by the state board of education under this section. A student's successful completion of a high school transition course does not entitle the student to be admitted to any public institution of higher education as defined in RCW 28B.10.016.</w:t>
      </w:r>
    </w:p>
    <w:p>
      <w:pPr>
        <w:spacing w:before="0" w:after="0" w:line="408" w:lineRule="exact"/>
        <w:ind w:left="0" w:right="0" w:firstLine="576"/>
        <w:jc w:val="left"/>
      </w:pPr>
      <w:r>
        <w:rPr>
          <w:u w:val="single"/>
        </w:rPr>
        <w:t xml:space="preserve">(iii) As used in this subsection (1), "not met the state standard" means a score on the statewide student assessment at either a level one or a level two in a four-level scoring system.</w:t>
      </w:r>
    </w:p>
    <w:p>
      <w:pPr>
        <w:spacing w:before="0" w:after="0" w:line="408" w:lineRule="exact"/>
        <w:ind w:left="0" w:right="0" w:firstLine="576"/>
        <w:jc w:val="left"/>
      </w:pPr>
      <w:r>
        <w:rPr>
          <w:u w:val="single"/>
        </w:rPr>
        <w:t xml:space="preserve">(c) Each student shall have a high school and beyond plan to guide the student's high school experience and ensure preparation for postsecondary education or training and career. The high school and beyond plan must meet the following requirements and available high school transition courses:</w:t>
      </w:r>
    </w:p>
    <w:p>
      <w:pPr>
        <w:spacing w:before="0" w:after="0" w:line="408" w:lineRule="exact"/>
        <w:ind w:left="0" w:right="0" w:firstLine="576"/>
        <w:jc w:val="left"/>
      </w:pPr>
      <w:r>
        <w:rPr>
          <w:u w:val="single"/>
        </w:rPr>
        <w:t xml:space="preserve">(i) The plan must be adopted for each student before the student's enrollment in high school;</w:t>
      </w:r>
    </w:p>
    <w:p>
      <w:pPr>
        <w:spacing w:before="0" w:after="0" w:line="408" w:lineRule="exact"/>
        <w:ind w:left="0" w:right="0" w:firstLine="576"/>
        <w:jc w:val="left"/>
      </w:pPr>
      <w:r>
        <w:rPr>
          <w:u w:val="single"/>
        </w:rPr>
        <w:t xml:space="preserve">(ii) The plan must be updated during the high school grades by reviewing transcripts, assessing progress toward identified goals, and revising as necessary for changing interests, goals, and needs;</w:t>
      </w:r>
    </w:p>
    <w:p>
      <w:pPr>
        <w:spacing w:before="0" w:after="0" w:line="408" w:lineRule="exact"/>
        <w:ind w:left="0" w:right="0" w:firstLine="576"/>
        <w:jc w:val="left"/>
      </w:pPr>
      <w:r>
        <w:rPr>
          <w:u w:val="single"/>
        </w:rPr>
        <w:t xml:space="preserve">(iii) The plan must include a four-year plan for course-taking that will ensure fulfillment of state and local graduation requirements and align with the student's career and educational goals;</w:t>
      </w:r>
    </w:p>
    <w:p>
      <w:pPr>
        <w:spacing w:before="0" w:after="0" w:line="408" w:lineRule="exact"/>
        <w:ind w:left="0" w:right="0" w:firstLine="576"/>
        <w:jc w:val="left"/>
      </w:pPr>
      <w:r>
        <w:rPr>
          <w:u w:val="single"/>
        </w:rPr>
        <w:t xml:space="preserve">(iv) For students in grade twelve who have not met the standard on the statewide student assessment, the high school and beyond plan must include the following information:</w:t>
      </w:r>
    </w:p>
    <w:p>
      <w:pPr>
        <w:spacing w:before="0" w:after="0" w:line="408" w:lineRule="exact"/>
        <w:ind w:left="0" w:right="0" w:firstLine="576"/>
        <w:jc w:val="left"/>
      </w:pPr>
      <w:r>
        <w:rPr>
          <w:u w:val="single"/>
        </w:rPr>
        <w:t xml:space="preserve">(A) The student's results on the state assessment;</w:t>
      </w:r>
    </w:p>
    <w:p>
      <w:pPr>
        <w:spacing w:before="0" w:after="0" w:line="408" w:lineRule="exact"/>
        <w:ind w:left="0" w:right="0" w:firstLine="576"/>
        <w:jc w:val="left"/>
      </w:pPr>
      <w:r>
        <w:rPr>
          <w:u w:val="single"/>
        </w:rPr>
        <w:t xml:space="preserve">(B) If the student is in the transitional bilingual program, the score on his or her Washington language proficiency assessment;</w:t>
      </w:r>
    </w:p>
    <w:p>
      <w:pPr>
        <w:spacing w:before="0" w:after="0" w:line="408" w:lineRule="exact"/>
        <w:ind w:left="0" w:right="0" w:firstLine="576"/>
        <w:jc w:val="left"/>
      </w:pPr>
      <w:r>
        <w:rPr>
          <w:u w:val="single"/>
        </w:rPr>
        <w:t xml:space="preserve">(C) Any credit deficiencies;</w:t>
      </w:r>
    </w:p>
    <w:p>
      <w:pPr>
        <w:spacing w:before="0" w:after="0" w:line="408" w:lineRule="exact"/>
        <w:ind w:left="0" w:right="0" w:firstLine="576"/>
        <w:jc w:val="left"/>
      </w:pPr>
      <w:r>
        <w:rPr>
          <w:u w:val="single"/>
        </w:rPr>
        <w:t xml:space="preserve">(D) The student's attendance rates over the previous two years;</w:t>
      </w:r>
    </w:p>
    <w:p>
      <w:pPr>
        <w:spacing w:before="0" w:after="0" w:line="408" w:lineRule="exact"/>
        <w:ind w:left="0" w:right="0" w:firstLine="576"/>
        <w:jc w:val="left"/>
      </w:pPr>
      <w:r>
        <w:rPr>
          <w:u w:val="single"/>
        </w:rPr>
        <w:t xml:space="preserve">(E) The student's progress toward meeting state and local graduation requirements; and</w:t>
      </w:r>
    </w:p>
    <w:p>
      <w:pPr>
        <w:spacing w:before="0" w:after="0" w:line="408" w:lineRule="exact"/>
        <w:ind w:left="0" w:right="0" w:firstLine="576"/>
        <w:jc w:val="left"/>
      </w:pPr>
      <w:r>
        <w:rPr>
          <w:u w:val="single"/>
        </w:rPr>
        <w:t xml:space="preserve">(F) The courses, competencies, and other steps needed to be taken by the student to meet state academic standards and be eligible for graduation, including available programs offered through skill centers or community and technical colleges and available high school transition courses.</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(e)</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(e)</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w:t>
      </w:r>
      <w:r>
        <w:t>((</w:t>
      </w:r>
      <w:r>
        <w:rPr>
          <w:strike/>
        </w:rPr>
        <w:t xml:space="preserve">The legislature intends to transition from a biology end</w:t>
      </w:r>
      <w:r>
        <w:rPr/>
        <w:noBreakHyphen/>
      </w:r>
      <w:r>
        <w:rPr>
          <w:strike/>
        </w:rPr>
        <w:t xml:space="preserve">of</w:t>
      </w:r>
      <w:r>
        <w:rPr/>
        <w:noBreakHyphen/>
      </w:r>
      <w:r>
        <w:rPr>
          <w:strike/>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w:t>
      </w:r>
      <w:r>
        <w:t>))</w:t>
      </w:r>
      <w:r>
        <w:rPr/>
        <w:t xml:space="preserve"> </w:t>
      </w:r>
      <w:r>
        <w:rPr>
          <w:u w:val="single"/>
        </w:rPr>
        <w:t xml:space="preserve">(i)</w:t>
      </w:r>
      <w:r>
        <w:rPr/>
        <w:t xml:space="preserve"> By the 2014-15 school year, the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p>
    <w:p>
      <w:pPr>
        <w:spacing w:before="0" w:after="0" w:line="408" w:lineRule="exact"/>
        <w:ind w:left="0" w:right="0" w:firstLine="576"/>
        <w:jc w:val="left"/>
      </w:pPr>
      <w:r>
        <w:rPr>
          <w:u w:val="single"/>
        </w:rPr>
        <w:t xml:space="preserve">(ii)</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high school assessments in English language arts and mathematics </w:t>
      </w:r>
      <w:r>
        <w:t>((</w:t>
      </w:r>
      <w:r>
        <w:rPr>
          <w:strike/>
        </w:rPr>
        <w:t xml:space="preserve">in (c)(i) of this subsection</w:t>
      </w:r>
      <w:r>
        <w:t>))</w:t>
      </w:r>
      <w:r>
        <w:rPr/>
        <w:t xml:space="preserve"> </w:t>
      </w:r>
      <w:r>
        <w:rPr>
          <w:u w:val="single"/>
        </w:rPr>
        <w:t xml:space="preserve">developed with the multistate consortium</w:t>
      </w:r>
      <w:r>
        <w:rPr/>
        <w:t xml:space="preserve"> shall be used </w:t>
      </w:r>
      <w:r>
        <w:t>((</w:t>
      </w:r>
      <w:r>
        <w:rPr>
          <w:strike/>
        </w:rPr>
        <w:t xml:space="preserve">for the purposes of earning a certificate of academic achievement for high school graduation under the timeline established in RCW 28A.655.061 and</w:t>
      </w:r>
      <w:r>
        <w:t>))</w:t>
      </w:r>
      <w:r>
        <w:rPr/>
        <w:t xml:space="preserve">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w:t>
      </w:r>
      <w:r>
        <w:t>((</w:t>
      </w:r>
      <w:r>
        <w:rPr>
          <w:strike/>
        </w:rPr>
        <w:t xml:space="preserve">earned a certificate of individual achievement or a certificate of academic achievement</w:t>
      </w:r>
      <w:r>
        <w:t>))</w:t>
      </w:r>
      <w:r>
        <w:rPr/>
        <w:t xml:space="preserve"> </w:t>
      </w:r>
      <w:r>
        <w:rPr>
          <w:u w:val="single"/>
        </w:rPr>
        <w:t xml:space="preserve">met the career and college readiness standard on the statewide high school assessment identified in RCW 28A.655.070</w:t>
      </w:r>
      <w:r>
        <w:rPr/>
        <w:t xml:space="preserve">.</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or</w:t>
      </w:r>
      <w:r>
        <w:rPr/>
        <w:t xml:space="preserve"> take the </w:t>
      </w:r>
      <w:r>
        <w:rPr>
          <w:u w:val="single"/>
        </w:rPr>
        <w:t xml:space="preserve">statewide student</w:t>
      </w:r>
      <w:r>
        <w:rPr/>
        <w:t xml:space="preserv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rPr>
          <w:u w:val="single"/>
        </w:rPr>
        <w:t xml:space="preserve">or</w:t>
      </w:r>
      <w:r>
        <w:rPr/>
        <w:t xml:space="preserve">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w:t>
      </w:r>
      <w:r>
        <w:t>((</w:t>
      </w:r>
      <w:r>
        <w:rPr>
          <w:strike/>
        </w:rPr>
        <w:t xml:space="preserve">(3)</w:t>
      </w:r>
      <w:r>
        <w:t>))</w:t>
      </w:r>
      <w:r>
        <w:rPr/>
        <w:t xml:space="preserve"> </w:t>
      </w:r>
      <w:r>
        <w:rPr>
          <w:u w:val="single"/>
        </w:rPr>
        <w:t xml:space="preserve">(4)</w:t>
      </w:r>
      <w:r>
        <w:rPr/>
        <w:t xml:space="preserve"> of this section toward completion of an international baccalaureate diploma programme is considered to have satisfied state minimum requirements for graduation from a public high school</w:t>
      </w:r>
      <w:r>
        <w:t>((</w:t>
      </w:r>
      <w:r>
        <w:rPr>
          <w:strike/>
        </w:rPr>
        <w:t xml:space="preserve">, except that:</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u w:val="single"/>
        </w:rPr>
        <w:t xml:space="preserve">.</w:t>
      </w:r>
    </w:p>
    <w:p>
      <w:pPr>
        <w:spacing w:before="0" w:after="0" w:line="408" w:lineRule="exact"/>
        <w:ind w:left="0" w:right="0" w:firstLine="576"/>
        <w:jc w:val="left"/>
      </w:pPr>
      <w:r>
        <w:rPr>
          <w:u w:val="single"/>
        </w:rPr>
        <w:t xml:space="preserve">(2)</w:t>
      </w:r>
      <w:r>
        <w:rPr/>
        <w:t xml:space="preserve"> The provisions of RCW 28A.230.170 regarding study of the United States Constitution and the Washington state Constitution apply to students under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575</w:t>
      </w:r>
      <w:r>
        <w:rPr/>
        <w:t xml:space="preserve"> and 2014 c 102 s 2 are each amended to read as follows:</w:t>
      </w:r>
    </w:p>
    <w:p>
      <w:pPr>
        <w:spacing w:before="0" w:after="0" w:line="408" w:lineRule="exact"/>
        <w:ind w:left="0" w:right="0" w:firstLine="576"/>
        <w:jc w:val="left"/>
      </w:pPr>
      <w:r>
        <w:rPr/>
        <w:t xml:space="preserve">(1) The Washington state seal of biliteracy is established to recognize public high school graduates who have attained a high level of proficiency in speaking, reading, and writing in one or more world languages in addition to English. School districts are encouraged to award the seal of biliteracy to graduating high school students who meet the criteria established by the office of the superintendent of public instruction under this section. Participating school districts shall place a notation on a student's high school diploma and high school transcript indicating that the student has earned the seal.</w:t>
      </w:r>
    </w:p>
    <w:p>
      <w:pPr>
        <w:spacing w:before="0" w:after="0" w:line="408" w:lineRule="exact"/>
        <w:ind w:left="0" w:right="0" w:firstLine="576"/>
        <w:jc w:val="left"/>
      </w:pPr>
      <w:r>
        <w:rPr/>
        <w:t xml:space="preserve">(2) The office of the superintendent of public instruction shall adopt rules establishing criteria for award of the Washington state seal of biliteracy. The criteria must require a student to demonstrate proficiency in English by meeting state high school graduation requirements in English</w:t>
      </w:r>
      <w:r>
        <w:t>((</w:t>
      </w:r>
      <w:r>
        <w:rPr>
          <w:strike/>
        </w:rPr>
        <w:t xml:space="preserve">, including through state assessments and credits,</w:t>
      </w:r>
      <w:r>
        <w:t>))</w:t>
      </w:r>
      <w:r>
        <w:rPr/>
        <w:t xml:space="preserve"> and proficiency in one or more world languages other than English. The criteria must permit a student to demonstrate proficiency in another world language through multiple methods including nationally or internationally recognized language proficiency tests and competency-based world language credits awarded under the model policy adopted by the Washington state school directors' association.</w:t>
      </w:r>
    </w:p>
    <w:p>
      <w:pPr>
        <w:spacing w:before="0" w:after="0" w:line="408" w:lineRule="exact"/>
        <w:ind w:left="0" w:right="0" w:firstLine="576"/>
        <w:jc w:val="left"/>
      </w:pPr>
      <w:r>
        <w:rPr/>
        <w:t xml:space="preserve">(3) For the purposes of this section, a world language other than English must include American sign language and Native American languages.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w:t>
      </w:r>
      <w:r>
        <w:t>))</w:t>
      </w:r>
      <w:r>
        <w:rPr/>
        <w:t xml:space="preserve"> By the end of the 2014-15 school year, establish the scores students must achieve to meet the standard </w:t>
      </w:r>
      <w:r>
        <w:t>((</w:t>
      </w:r>
      <w:r>
        <w:rPr>
          <w:strike/>
        </w:rPr>
        <w:t xml:space="preserve">and earn a certificate of academic achievement</w:t>
      </w:r>
      <w:r>
        <w:t>))</w:t>
      </w:r>
      <w:r>
        <w:rPr/>
        <w:t xml:space="preserve">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w:t>
      </w:r>
      <w:r>
        <w:t>((</w:t>
      </w:r>
      <w:r>
        <w:rPr>
          <w:strike/>
        </w:rPr>
        <w:t xml:space="preserve">,</w:t>
      </w:r>
      <w:r>
        <w:t>))</w:t>
      </w:r>
      <w:r>
        <w:rPr/>
        <w:t xml:space="preserve"> </w:t>
      </w:r>
      <w:r>
        <w:rPr>
          <w:u w:val="single"/>
        </w:rPr>
        <w:t xml:space="preserve">and</w:t>
      </w:r>
      <w:r>
        <w:rPr/>
        <w:t xml:space="preserve"> examine the student scores used in other states that are administering the consortium-developed assessments</w:t>
      </w:r>
      <w:r>
        <w:t>((</w:t>
      </w:r>
      <w:r>
        <w:rPr>
          <w:strike/>
        </w:rPr>
        <w:t xml:space="preserve">,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r>
        <w:t>))</w:t>
      </w:r>
      <w:r>
        <w:rPr/>
        <w:t xml:space="preserve">.</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Instruction in English language arts and/or mathematics that eligible students need to </w:t>
      </w:r>
      <w:r>
        <w:t>((</w:t>
      </w:r>
      <w:r>
        <w:rPr>
          <w:strike/>
        </w:rPr>
        <w:t xml:space="preserve">pass all or part of the Washington assessment of student learning</w:t>
      </w:r>
      <w:r>
        <w:t>))</w:t>
      </w:r>
      <w:r>
        <w:rPr/>
        <w:t xml:space="preserve"> </w:t>
      </w:r>
      <w:r>
        <w:rPr>
          <w:u w:val="single"/>
        </w:rPr>
        <w:t xml:space="preserve">meet the career and college readiness standard on the statewide high school assessment identified in RCW 28A.655.070</w:t>
      </w:r>
      <w:r>
        <w:rPr/>
        <w:t xml:space="preserve">;</w:t>
      </w:r>
    </w:p>
    <w:p>
      <w:pPr>
        <w:spacing w:before="0" w:after="0" w:line="408" w:lineRule="exact"/>
        <w:ind w:left="0" w:right="0" w:firstLine="576"/>
        <w:jc w:val="left"/>
      </w:pPr>
      <w:r>
        <w:rPr/>
        <w:t xml:space="preserve">(c) Attendance in a public high school or public alternative school classes or at a skill center;</w:t>
      </w:r>
    </w:p>
    <w:p>
      <w:pPr>
        <w:spacing w:before="0" w:after="0" w:line="408" w:lineRule="exact"/>
        <w:ind w:left="0" w:right="0" w:firstLine="576"/>
        <w:jc w:val="left"/>
      </w:pPr>
      <w:r>
        <w:rPr/>
        <w:t xml:space="preserve">(d) Inclusion in remediation programs, including summer school;</w:t>
      </w:r>
    </w:p>
    <w:p>
      <w:pPr>
        <w:spacing w:before="0" w:after="0" w:line="408" w:lineRule="exact"/>
        <w:ind w:left="0" w:right="0" w:firstLine="576"/>
        <w:jc w:val="left"/>
      </w:pPr>
      <w:r>
        <w:rPr/>
        <w:t xml:space="preserve">(e) Language development instruction for English language learners;</w:t>
      </w:r>
    </w:p>
    <w:p>
      <w:pPr>
        <w:spacing w:before="0" w:after="0" w:line="408" w:lineRule="exact"/>
        <w:ind w:left="0" w:right="0" w:firstLine="576"/>
        <w:jc w:val="left"/>
      </w:pPr>
      <w:r>
        <w:rPr/>
        <w:t xml:space="preserve">(f) Online curriculum and instructional support, including programs for credit retrieval </w:t>
      </w:r>
      <w:r>
        <w:t>((</w:t>
      </w:r>
      <w:r>
        <w:rPr>
          <w:strike/>
        </w:rPr>
        <w:t xml:space="preserve">and Washington assessment of student learning preparatory classes</w:t>
      </w:r>
      <w:r>
        <w:t>))</w:t>
      </w:r>
      <w:r>
        <w:rPr/>
        <w:t xml:space="preserve">; and</w:t>
      </w:r>
    </w:p>
    <w:p>
      <w:pPr>
        <w:spacing w:before="0" w:after="0" w:line="408" w:lineRule="exact"/>
        <w:ind w:left="0" w:right="0" w:firstLine="576"/>
        <w:jc w:val="left"/>
      </w:pPr>
      <w:r>
        <w:rPr/>
        <w:t xml:space="preserve">(g)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w:t>
      </w:r>
      <w:r>
        <w:t>((</w:t>
      </w:r>
      <w:r>
        <w:rPr>
          <w:strike/>
        </w:rPr>
        <w:t xml:space="preserve">Students who meet the state standard on both end-of-course mathematics assessments are considered to have met the state standard for high school mathematics.</w:t>
      </w:r>
      <w:r>
        <w:t>))</w:t>
      </w:r>
      <w:r>
        <w:rPr/>
        <w:t xml:space="preserve"> Students who meet the state standard in </w:t>
      </w:r>
      <w:r>
        <w:t>((</w:t>
      </w:r>
      <w:r>
        <w:rPr>
          <w:strike/>
        </w:rPr>
        <w:t xml:space="preserve">both reading and writing</w:t>
      </w:r>
      <w:r>
        <w:t>))</w:t>
      </w:r>
      <w:r>
        <w:rPr/>
        <w:t xml:space="preserve"> </w:t>
      </w:r>
      <w:r>
        <w:rPr>
          <w:u w:val="single"/>
        </w:rPr>
        <w:t xml:space="preserve">English language arts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w:t>
      </w:r>
      <w:r>
        <w:t>))</w:t>
      </w:r>
      <w:r>
        <w:rPr/>
        <w:t xml:space="preserve"> </w:t>
      </w:r>
      <w:r>
        <w:rPr>
          <w:u w:val="single"/>
        </w:rPr>
        <w:t xml:space="preserve">W</w:t>
      </w:r>
      <w:r>
        <w:rPr/>
        <w:t xml:space="preserve">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rPr/>
        <w:t xml:space="preserve">(e)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155</w:t>
      </w:r>
      <w:r>
        <w:rPr/>
        <w:t xml:space="preserve">.</w:t>
      </w:r>
      <w:r>
        <w:t xml:space="preserve">170</w:t>
      </w:r>
      <w:r>
        <w:rPr/>
        <w:t xml:space="preserve"> (Graduation ceremony</w:t>
      </w:r>
      <w:r>
        <w:rPr>
          <w:rFonts w:ascii="Times New Roman" w:hAnsi="Times New Roman"/>
        </w:rPr>
        <w:t xml:space="preserve">—</w:t>
      </w:r>
      <w:r>
        <w:rPr/>
        <w:t xml:space="preserve">Certificate of attendance</w:t>
      </w:r>
      <w:r>
        <w:rPr>
          <w:rFonts w:ascii="Times New Roman" w:hAnsi="Times New Roman"/>
        </w:rPr>
        <w:t xml:space="preserve">—</w:t>
      </w:r>
      <w:r>
        <w:rPr/>
        <w:t xml:space="preserve">Students with individualized education programs) and 2007 c 318 s 2;</w:t>
      </w:r>
    </w:p>
    <w:p>
      <w:pPr>
        <w:spacing w:before="0" w:after="0" w:line="408" w:lineRule="exact"/>
        <w:ind w:left="0" w:right="0" w:firstLine="576"/>
        <w:jc w:val="left"/>
      </w:pPr>
      <w:r>
        <w:t>(3)</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 and</w:t>
      </w:r>
    </w:p>
    <w:p>
      <w:pPr>
        <w:spacing w:before="0" w:after="0" w:line="408" w:lineRule="exact"/>
        <w:ind w:left="0" w:right="0" w:firstLine="576"/>
        <w:jc w:val="left"/>
      </w:pPr>
      <w:r>
        <w:t>(7)</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
      <w:pPr>
        <w:jc w:val="center"/>
      </w:pPr>
      <w:r>
        <w:rPr>
          <w:b/>
        </w:rPr>
        <w:t>--- END ---</w:t>
      </w:r>
    </w:p>
    <w:sectPr>
      <w:pgNumType w:start="1"/>
      <w:footerReference xmlns:r="http://schemas.openxmlformats.org/officeDocument/2006/relationships" r:id="R98d820f5273447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23c1b3de2247f2" /><Relationship Type="http://schemas.openxmlformats.org/officeDocument/2006/relationships/footer" Target="/word/footer.xml" Id="R98d820f527344705" /></Relationships>
</file>