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5a947b62b49b8" /></Relationships>
</file>

<file path=word/document.xml><?xml version="1.0" encoding="utf-8"?>
<w:document xmlns:w="http://schemas.openxmlformats.org/wordprocessingml/2006/main">
  <w:body>
    <w:p>
      <w:r>
        <w:t>H-3871.4</w:t>
      </w:r>
    </w:p>
    <w:p>
      <w:pPr>
        <w:jc w:val="center"/>
      </w:pPr>
      <w:r>
        <w:t>_______________________________________________</w:t>
      </w:r>
    </w:p>
    <w:p/>
    <w:p>
      <w:pPr>
        <w:jc w:val="center"/>
      </w:pPr>
      <w:r>
        <w:rPr>
          <w:b/>
        </w:rPr>
        <w:t>SUBSTITUTE HOUSE BILL 2530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Orwall, McCabe, Appleton, Wylie, Tarleton, Senn, McBride, Kagi, Ryu, Hudgins, S. Hunt, Gregerson, Reykdal, Farrell, Pollet, Ortiz-Self, Harris, Bergquist, Lytton, Kochmar, Blake, Cody, Stambaugh, Wilson, Jinkins, Kuderer, Muri, Van De Wege, Frame, Hargrove, Ormsby, Sells, Pettigrew, and Stanford)</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victims of sex crimes; amending RCW 36.27.020, 43.43.670, and 82.32.145; amending 2015 c 247 s 2 (uncodified); reenacting and amending RCW 42.56.240 and 43.79A.040; adding new sections to chapter 36.28A RCW; adding a new section to chapter 35.21 RCW; adding a new section to chapter 36.28 RCW; adding a new section to chapter 43.43 RCW; adding a new section to chapter 70.41 RCW; adding a new section to chapter 43.43 RCW; adding a new section to chapter 43.31 RCW; adding a new chapter to Title 82 RCW; creating a new section; prescribing penalties;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 - TRACKING AND TESTING OF SEXUAL ASSAULT KITS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association shall create and operate a statewide sexual assault kit tracking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testing at forensic laboratories, and storage and any destruction after completion of testing;</w:t>
      </w:r>
    </w:p>
    <w:p>
      <w:pPr>
        <w:spacing w:before="0" w:after="0" w:line="408" w:lineRule="exact"/>
        <w:ind w:left="0" w:right="0" w:firstLine="576"/>
        <w:jc w:val="left"/>
      </w:pPr>
      <w:r>
        <w:rPr/>
        <w:t xml:space="preserve">(b) Allow medical facilities performing sexual assault forensic examinations, law enforcement agencies, prosecutors, the Washington state patrol, and other entities in the custody of sexual assault kits to update and track the status and location of sexual assault kits; and</w:t>
      </w:r>
    </w:p>
    <w:p>
      <w:pPr>
        <w:spacing w:before="0" w:after="0" w:line="408" w:lineRule="exact"/>
        <w:ind w:left="0" w:right="0" w:firstLine="576"/>
        <w:jc w:val="left"/>
      </w:pPr>
      <w:r>
        <w:rPr/>
        <w:t xml:space="preserve">(c) Allow victims of sexual assault to anonymously track or receive updates regarding the status of their sexual assault kits.</w:t>
      </w:r>
    </w:p>
    <w:p>
      <w:pPr>
        <w:spacing w:before="0" w:after="0" w:line="408" w:lineRule="exact"/>
        <w:ind w:left="0" w:right="0" w:firstLine="576"/>
        <w:jc w:val="left"/>
      </w:pPr>
      <w:r>
        <w:rPr/>
        <w:t xml:space="preserve">(3) The association must submit a quarterly report on the statewide sexual assault kit tracking system to the joint legislative task force on sexual assault forensic examination best practices, the appropriate committees of the legislature, and the governor. The association may publish the current quarterly report on its web site. The first quarterly report is due on January 31, 2017, and subsequent quarterly reports are due on April 30th, July 31st, October 31st, and January 31st of each year. The report must include the following:</w:t>
      </w:r>
    </w:p>
    <w:p>
      <w:pPr>
        <w:spacing w:before="0" w:after="0" w:line="408" w:lineRule="exact"/>
        <w:ind w:left="0" w:right="0" w:firstLine="576"/>
        <w:jc w:val="left"/>
      </w:pPr>
      <w:r>
        <w:rPr/>
        <w:t xml:space="preserve">(a) The total number of kits in the system statewide and by jurisdiction;</w:t>
      </w:r>
    </w:p>
    <w:p>
      <w:pPr>
        <w:spacing w:before="0" w:after="0" w:line="408" w:lineRule="exact"/>
        <w:ind w:left="0" w:right="0" w:firstLine="576"/>
        <w:jc w:val="left"/>
      </w:pPr>
      <w:r>
        <w:rPr/>
        <w:t xml:space="preserve">(b) The total and quarterly number of kits where forensic analysis has been completed;</w:t>
      </w:r>
    </w:p>
    <w:p>
      <w:pPr>
        <w:spacing w:before="0" w:after="0" w:line="408" w:lineRule="exact"/>
        <w:ind w:left="0" w:right="0" w:firstLine="576"/>
        <w:jc w:val="left"/>
      </w:pPr>
      <w:r>
        <w:rPr/>
        <w:t xml:space="preserve">(c) The number of kits added to the system in the quarter statewide and by jurisdiction;</w:t>
      </w:r>
    </w:p>
    <w:p>
      <w:pPr>
        <w:spacing w:before="0" w:after="0" w:line="408" w:lineRule="exact"/>
        <w:ind w:left="0" w:right="0" w:firstLine="576"/>
        <w:jc w:val="left"/>
      </w:pPr>
      <w:r>
        <w:rPr/>
        <w:t xml:space="preserve">(d) The number of kits where forensic analysis has been completed in the quarter statewide and by jurisdiction;</w:t>
      </w:r>
    </w:p>
    <w:p>
      <w:pPr>
        <w:spacing w:before="0" w:after="0" w:line="408" w:lineRule="exact"/>
        <w:ind w:left="0" w:right="0" w:firstLine="576"/>
        <w:jc w:val="left"/>
      </w:pPr>
      <w:r>
        <w:rPr/>
        <w:t xml:space="preserve">(e) The total and quarterly number of kits where forensic analysis has been requested but not completed statewide and by jurisdiction;</w:t>
      </w:r>
    </w:p>
    <w:p>
      <w:pPr>
        <w:spacing w:before="0" w:after="0" w:line="408" w:lineRule="exact"/>
        <w:ind w:left="0" w:right="0" w:firstLine="576"/>
        <w:jc w:val="left"/>
      </w:pPr>
      <w:r>
        <w:rPr/>
        <w:t xml:space="preserve">(f) The average and median length of time for kits to be submitted for forensic analysis after being added to the system, including separate sets of data for all kits in the system statewide and by jurisdiction and for kits added to the system in the quarter statewide and by jurisdiction;</w:t>
      </w:r>
    </w:p>
    <w:p>
      <w:pPr>
        <w:spacing w:before="0" w:after="0" w:line="408" w:lineRule="exact"/>
        <w:ind w:left="0" w:right="0" w:firstLine="576"/>
        <w:jc w:val="left"/>
      </w:pPr>
      <w:r>
        <w:rPr/>
        <w:t xml:space="preserve">(g) The average and median length of time for forensic analysis to be completed on kits after being submitted for analysis, including separate sets of data for all kits in the system statewide and by jurisdiction and for kits added to the system in the quarter statewide and by jurisdiction; and</w:t>
      </w:r>
    </w:p>
    <w:p>
      <w:pPr>
        <w:spacing w:before="0" w:after="0" w:line="408" w:lineRule="exact"/>
        <w:ind w:left="0" w:right="0" w:firstLine="576"/>
        <w:jc w:val="left"/>
      </w:pPr>
      <w:r>
        <w:rPr/>
        <w:t xml:space="preserve">(h) The total and quarterly number of kits destroyed or removed from the system statewide and by jurisdiction.</w:t>
      </w:r>
    </w:p>
    <w:p>
      <w:pPr>
        <w:spacing w:before="0" w:after="0" w:line="408" w:lineRule="exact"/>
        <w:ind w:left="0" w:right="0" w:firstLine="576"/>
        <w:jc w:val="left"/>
      </w:pPr>
      <w:r>
        <w:rPr/>
        <w:t xml:space="preserve">(4) Any appointed or elected official, public employee, or public agency as defined in RCW 4.24.470, or combination of units of government and its employees, as provided in RCW 36.28A.010, and hospitals and hospital employees that provide services to victims of sexual assault are immune from liability for damages for any release of information or the failure to release information related to the statewide sexual assault kit tracking system, so long as the release was without gross negligence. The immunity provided under this subsection applies to the release of relevant and necessary information to other public officials, public employees, or public agencies, and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Local law enforcement agencies shall participate in the statewide sexual assault kit tracking system established in section 1 of this act for the purpose of tracking the status of all sexual assault kits in the custody of local law enforcement agencies and other entities contracting with local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sheriff and his or her deputies shall participate in the statewide sexual assault kit tracking system established in section 1 of this act for the purpose of tracking the status of all sexual assault kits in the custody of the department and other entities contracting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participate in the statewide sexual assault kit tracking system established in section 1 of this act for the purpose of tracking the status of all sexual assault kits in the custody of the Washington state patrol and other entities contracting with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Hospitals licensed under this chapter shall participate in the statewide sexual assault kit tracking system established in section 1 of this act for the purpose of tracking the status of all sexual assault kits collected by or in the custody of hospitals and other entities contracting with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2012 1st sp.s. c 5 s 2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r>
        <w:rPr>
          <w:u w:val="single"/>
        </w:rPr>
        <w:t xml:space="preserve">;</w:t>
      </w:r>
    </w:p>
    <w:p>
      <w:pPr>
        <w:spacing w:before="0" w:after="0" w:line="408" w:lineRule="exact"/>
        <w:ind w:left="0" w:right="0" w:firstLine="576"/>
        <w:jc w:val="left"/>
      </w:pPr>
      <w:r>
        <w:rPr>
          <w:u w:val="single"/>
        </w:rPr>
        <w:t xml:space="preserve">(12) Participate in the statewide sexual assault kit tracking system established under section 1 of this act for the purpose of tracking the status of all sexual assault kits connected to criminal investigations and prosecutions within the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Any records and information contained within the statewide sexual assault kit tracking system established under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670</w:t>
      </w:r>
      <w:r>
        <w:rPr/>
        <w:t xml:space="preserve"> and 1999 c 40 s 6 are each amended to read as follows:</w:t>
      </w:r>
    </w:p>
    <w:p>
      <w:pPr>
        <w:spacing w:before="0" w:after="0" w:line="408" w:lineRule="exact"/>
        <w:ind w:left="0" w:right="0" w:firstLine="576"/>
        <w:jc w:val="left"/>
      </w:pPr>
      <w:r>
        <w:rPr/>
        <w:t xml:space="preserve">(1) There is created in the Washington state patrol a bureau of forensic laboratory services system which is authorized to:</w:t>
      </w:r>
    </w:p>
    <w:p>
      <w:pPr>
        <w:spacing w:before="0" w:after="0" w:line="408" w:lineRule="exact"/>
        <w:ind w:left="0" w:right="0" w:firstLine="576"/>
        <w:jc w:val="left"/>
      </w:pPr>
      <w:r>
        <w:rPr/>
        <w:t xml:space="preserve">(a) Provide laboratory services for the purpose of analyzing and scientifically handling any physical evidence relating to any crime.</w:t>
      </w:r>
    </w:p>
    <w:p>
      <w:pPr>
        <w:spacing w:before="0" w:after="0" w:line="408" w:lineRule="exact"/>
        <w:ind w:left="0" w:right="0" w:firstLine="576"/>
        <w:jc w:val="left"/>
      </w:pPr>
      <w:r>
        <w:rPr/>
        <w:t xml:space="preserve">(b) Provide training assistance for local law enforcement personnel.</w:t>
      </w:r>
    </w:p>
    <w:p>
      <w:pPr>
        <w:spacing w:before="0" w:after="0" w:line="408" w:lineRule="exact"/>
        <w:ind w:left="0" w:right="0" w:firstLine="576"/>
        <w:jc w:val="left"/>
      </w:pPr>
      <w:r>
        <w:rPr/>
        <w:t xml:space="preserve">(c) Provide all necessary toxicology services requested by all coroners, medical examiners, and prosecuting attorneys.</w:t>
      </w:r>
    </w:p>
    <w:p>
      <w:pPr>
        <w:spacing w:before="0" w:after="0" w:line="408" w:lineRule="exact"/>
        <w:ind w:left="0" w:right="0" w:firstLine="576"/>
        <w:jc w:val="left"/>
      </w:pPr>
      <w:r>
        <w:rPr/>
        <w:t xml:space="preserve">(2) The bureau of forensic laboratory services shall assign priority to a request for services with due regard to whether the case involves criminal activity against persons. The Washington state forensic investigations council shall assist the bureau of forensic laboratory services in devising policies to promote the most efficient use of laboratory services consistent with this section. The forensic investigations council shall be actively involved in the preparation of the bureau of forensic laboratory services budget and shall approve the bureau of forensic laboratory services budget prior to its formal submission by the state patrol to the office of financial management pursuant to RCW 43.88.030. </w:t>
      </w:r>
      <w:r>
        <w:rPr>
          <w:u w:val="single"/>
        </w:rPr>
        <w:t xml:space="preserve">The bureau of forensic laboratory services, in consultation with the Washington state forensic investigations council, shall develop budget submissions to the office of financial management sufficient to increase capacity to test all evidence submitted from crimes against persons by 2020, and all evidence submitted from property crimes by 2025.</w:t>
      </w:r>
    </w:p>
    <w:p>
      <w:pPr>
        <w:spacing w:before="240" w:after="0" w:line="408" w:lineRule="exact"/>
        <w:ind w:left="0" w:right="0" w:firstLine="576"/>
        <w:jc w:val="center"/>
      </w:pPr>
      <w:r>
        <w:rPr>
          <w:b/>
        </w:rPr>
        <w:t xml:space="preserve">PART II - GRANTS TO LAW ENFORCEMENT AGENCIES AND TESTING</w:t>
      </w:r>
    </w:p>
    <w:p>
      <w:pPr>
        <w:spacing w:before="0" w:after="0" w:line="408" w:lineRule="exact"/>
        <w:ind w:left="0" w:right="0" w:firstLine="576"/>
        <w:jc w:val="center"/>
      </w:pPr>
      <w:r>
        <w:rPr>
          <w:b/>
        </w:rPr>
        <w:t xml:space="preserve">OF PREVIOUSLY UNSUBMITTED KITS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of July 24, 2015, there were approximately six thousand sexual assault kits in the possession of Washington's law enforcement agencies, which have not been submitted for forensic examination. The legislature finds all of these kits should undergo forensic testing and receive a follow up reinvestigation of the underlying case once forensic testing is complete. To ensure the follow up reinvestigation, the legislature intends to utilize state, federal, and private resources to fund regional task forces composed of local law enforcement agencies partnered with victims' advocates. The legislature intends to fund the regional task forces with a five-year grant program through the Washington association of sheriffs and police chiefs. The grant moneys are intended for reinvestigation of all cases where a sexual assault kit was in the possession of a Washington law enforcement agency but not submitted for forensic testing as of July 24, 2015.</w:t>
      </w:r>
    </w:p>
    <w:p>
      <w:pPr>
        <w:spacing w:before="0" w:after="0" w:line="408" w:lineRule="exact"/>
        <w:ind w:left="0" w:right="0" w:firstLine="576"/>
        <w:jc w:val="left"/>
      </w:pPr>
      <w:r>
        <w:rPr/>
        <w:t xml:space="preserve">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"Association" means the Washington association of sheriffs and police chiefs.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association shall establish and administer a grant program for law enforcement agencies and regional task forces composed of local law enforcement agencies for the purpose of reinvestigating all cases where a sexual assault kit was in the possession of a law enforcement agency but not submitted for forensic testing as of July 24, 2015.</w:t>
      </w:r>
    </w:p>
    <w:p>
      <w:pPr>
        <w:spacing w:before="0" w:after="0" w:line="408" w:lineRule="exact"/>
        <w:ind w:left="0" w:right="0" w:firstLine="576"/>
        <w:jc w:val="left"/>
      </w:pPr>
      <w:r>
        <w:rPr/>
        <w:t xml:space="preserve">(2) Grant recipients must:</w:t>
      </w:r>
    </w:p>
    <w:p>
      <w:pPr>
        <w:spacing w:before="0" w:after="0" w:line="408" w:lineRule="exact"/>
        <w:ind w:left="0" w:right="0" w:firstLine="576"/>
        <w:jc w:val="left"/>
      </w:pPr>
      <w:r>
        <w:rPr/>
        <w:t xml:space="preserve">(a) Submit for forensic testing all of the sexual assault kits in the possession of the grant recipient but not previously submitted for forensic testing as of July 24, 2015;</w:t>
      </w:r>
    </w:p>
    <w:p>
      <w:pPr>
        <w:spacing w:before="0" w:after="0" w:line="408" w:lineRule="exact"/>
        <w:ind w:left="0" w:right="0" w:firstLine="576"/>
        <w:jc w:val="left"/>
      </w:pPr>
      <w:r>
        <w:rPr/>
        <w:t xml:space="preserve">(b) Conduct investigations or reinvestigations of cases where a sexual assault kit was in the possession of a law enforcement agency but not submitted for forensic testing as of July 24, 2015;</w:t>
      </w:r>
    </w:p>
    <w:p>
      <w:pPr>
        <w:spacing w:before="0" w:after="0" w:line="408" w:lineRule="exact"/>
        <w:ind w:left="0" w:right="0" w:firstLine="576"/>
        <w:jc w:val="left"/>
      </w:pPr>
      <w:r>
        <w:rPr/>
        <w:t xml:space="preserve">(c) Use a community sexual assault victims' advocate for investigations funded by the grant;</w:t>
      </w:r>
    </w:p>
    <w:p>
      <w:pPr>
        <w:spacing w:before="0" w:after="0" w:line="408" w:lineRule="exact"/>
        <w:ind w:left="0" w:right="0" w:firstLine="576"/>
        <w:jc w:val="left"/>
      </w:pPr>
      <w:r>
        <w:rPr/>
        <w:t xml:space="preserve">(d) Develop and use protocols, in consultation with the joint legislative task force on sexual assault forensic examination best practices and the Washington coalition of sexual assault programs, for the notification of victims regarding results of forensic testing of sexual assault kits;</w:t>
      </w:r>
    </w:p>
    <w:p>
      <w:pPr>
        <w:spacing w:before="0" w:after="0" w:line="408" w:lineRule="exact"/>
        <w:ind w:left="0" w:right="0" w:firstLine="576"/>
        <w:jc w:val="left"/>
      </w:pPr>
      <w:r>
        <w:rPr/>
        <w:t xml:space="preserve">(e) Consult and coordinate with local prosecutors regarding investigations, filing of charges, and prosecution of cases arising from the grant program; and</w:t>
      </w:r>
    </w:p>
    <w:p>
      <w:pPr>
        <w:spacing w:before="0" w:after="0" w:line="408" w:lineRule="exact"/>
        <w:ind w:left="0" w:right="0" w:firstLine="576"/>
        <w:jc w:val="left"/>
      </w:pPr>
      <w:r>
        <w:rPr/>
        <w:t xml:space="preserve">(f) Submit data and information necessary for the association to comply with subsection (4) of this section.</w:t>
      </w:r>
    </w:p>
    <w:p>
      <w:pPr>
        <w:spacing w:before="0" w:after="0" w:line="408" w:lineRule="exact"/>
        <w:ind w:left="0" w:right="0" w:firstLine="576"/>
        <w:jc w:val="left"/>
      </w:pPr>
      <w:r>
        <w:rPr/>
        <w:t xml:space="preserve">(3) Grant awards may not be used to supplant preexisting funding for investigations of sexual assaults.</w:t>
      </w:r>
    </w:p>
    <w:p>
      <w:pPr>
        <w:spacing w:before="0" w:after="0" w:line="408" w:lineRule="exact"/>
        <w:ind w:left="0" w:right="0" w:firstLine="576"/>
        <w:jc w:val="left"/>
      </w:pPr>
      <w:r>
        <w:rPr/>
        <w:t xml:space="preserve">(4) The association must submit a quarterly report on the grant program established under this section to the joint legislative task force on sexual assault forensic examination best practices, the appropriate committees of the legislature, and the governor. The association may publish the current quarterly report on its web site. The first quarterly report is due January 31, 2017, and subsequent quarterly reports are due April 30th, July 31st, October 31st, and January 31st of each year. The report must include the following:</w:t>
      </w:r>
    </w:p>
    <w:p>
      <w:pPr>
        <w:spacing w:before="0" w:after="0" w:line="408" w:lineRule="exact"/>
        <w:ind w:left="0" w:right="0" w:firstLine="576"/>
        <w:jc w:val="left"/>
      </w:pPr>
      <w:r>
        <w:rPr/>
        <w:t xml:space="preserve">(a) The named recipients of grants and their jurisdictions;</w:t>
      </w:r>
    </w:p>
    <w:p>
      <w:pPr>
        <w:spacing w:before="0" w:after="0" w:line="408" w:lineRule="exact"/>
        <w:ind w:left="0" w:right="0" w:firstLine="576"/>
        <w:jc w:val="left"/>
      </w:pPr>
      <w:r>
        <w:rPr/>
        <w:t xml:space="preserve">(b) The amount of funding awarded with each grant;</w:t>
      </w:r>
    </w:p>
    <w:p>
      <w:pPr>
        <w:spacing w:before="0" w:after="0" w:line="408" w:lineRule="exact"/>
        <w:ind w:left="0" w:right="0" w:firstLine="576"/>
        <w:jc w:val="left"/>
      </w:pPr>
      <w:r>
        <w:rPr/>
        <w:t xml:space="preserve">(c) The number of investigations conducted with grant funding by each grant recipient and statewide;</w:t>
      </w:r>
    </w:p>
    <w:p>
      <w:pPr>
        <w:spacing w:before="0" w:after="0" w:line="408" w:lineRule="exact"/>
        <w:ind w:left="0" w:right="0" w:firstLine="576"/>
        <w:jc w:val="left"/>
      </w:pPr>
      <w:r>
        <w:rPr/>
        <w:t xml:space="preserve">(d) The number of CODIS entries and hits associated with investigations conducted with grant funding by each grant recipient and statewide;</w:t>
      </w:r>
    </w:p>
    <w:p>
      <w:pPr>
        <w:spacing w:before="0" w:after="0" w:line="408" w:lineRule="exact"/>
        <w:ind w:left="0" w:right="0" w:firstLine="576"/>
        <w:jc w:val="left"/>
      </w:pPr>
      <w:r>
        <w:rPr/>
        <w:t xml:space="preserve">(e) The number of serial offenders associated with investigations conducted with grant funding by each grant recipient and statewide;</w:t>
      </w:r>
    </w:p>
    <w:p>
      <w:pPr>
        <w:spacing w:before="0" w:after="0" w:line="408" w:lineRule="exact"/>
        <w:ind w:left="0" w:right="0" w:firstLine="576"/>
        <w:jc w:val="left"/>
      </w:pPr>
      <w:r>
        <w:rPr/>
        <w:t xml:space="preserve">(f) The number of criminal charges filed as a result of investigations conducted with grant funding by each grant recipient and statewide;</w:t>
      </w:r>
    </w:p>
    <w:p>
      <w:pPr>
        <w:spacing w:before="0" w:after="0" w:line="408" w:lineRule="exact"/>
        <w:ind w:left="0" w:right="0" w:firstLine="576"/>
        <w:jc w:val="left"/>
      </w:pPr>
      <w:r>
        <w:rPr/>
        <w:t xml:space="preserve">(g) The number of convictions and pleas arising from investigations conducted with grant funding by each grant recipient and statewide; and</w:t>
      </w:r>
    </w:p>
    <w:p>
      <w:pPr>
        <w:spacing w:before="0" w:after="0" w:line="408" w:lineRule="exact"/>
        <w:ind w:left="0" w:right="0" w:firstLine="576"/>
        <w:jc w:val="left"/>
      </w:pPr>
      <w:r>
        <w:rPr/>
        <w:t xml:space="preserve">(h) Recommendations for the state and local agencies to improve the investigations of sexual assaults in Washington.</w:t>
      </w:r>
    </w:p>
    <w:p>
      <w:pPr>
        <w:spacing w:before="0" w:after="0" w:line="408" w:lineRule="exact"/>
        <w:ind w:left="0" w:right="0" w:firstLine="576"/>
        <w:jc w:val="left"/>
      </w:pPr>
      <w:r>
        <w:rPr/>
        <w:t xml:space="preserve">(5)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bureau of forensic laboratory services shall increase its capacity to conduct forensic analysis of sexual assault kits to the extent necessary to expeditiously test all sexual assault kits in the possession of law enforcement agencies but not submitted for forensic testing as of July 24, 2015. The increased capacity must accommodate the receipt and analysis of one thousand five hundred sexual assault kits between the effective date of this section and June 30, 2017, and an additional four thousand five hundred sexual assault kits between July 1, 2017, and June 30, 2022. This section does not modify the priorities for testing established in RCW 70.125.090. The Washington state patrol bureau of forensic laboratory services may contract with private laboratories in order to comply with the requirements of this section.</w:t>
      </w:r>
    </w:p>
    <w:p>
      <w:pPr>
        <w:spacing w:before="0" w:after="0" w:line="408" w:lineRule="exact"/>
        <w:ind w:left="0" w:right="0" w:firstLine="576"/>
        <w:jc w:val="left"/>
      </w:pPr>
      <w:r>
        <w:rPr/>
        <w:t xml:space="preserve">(2) This section expires June 30, 2022.</w:t>
      </w:r>
    </w:p>
    <w:p>
      <w:pPr>
        <w:spacing w:before="240" w:after="0" w:line="408" w:lineRule="exact"/>
        <w:ind w:left="0" w:right="0" w:firstLine="576"/>
        <w:jc w:val="center"/>
      </w:pPr>
      <w:r>
        <w:rPr>
          <w:b/>
        </w:rPr>
        <w:t xml:space="preserve">PART III - ACCEPTING DONATIONS FOR PROTECTING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for testing sexual assault kits and conducting related investigations where a sexual assault kit was in the possession of a law enforcement agency but not submitted for forensic testing as of July 24, 2015.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testing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Funds deposited in the Washington sexual assault kit account must be transferred and used exclusively for the following:</w:t>
      </w:r>
    </w:p>
    <w:p>
      <w:pPr>
        <w:spacing w:before="0" w:after="0" w:line="408" w:lineRule="exact"/>
        <w:ind w:left="0" w:right="0" w:firstLine="576"/>
        <w:jc w:val="left"/>
      </w:pPr>
      <w:r>
        <w:rPr/>
        <w:t xml:space="preserve">(a) Forty-five percent of the funds for the Washington state patrol bureau of forensic laboratory services for the purpose of testing sexual assault kits in the possession of a law enforcement agency but not submitted for forensic testing as of July 24, 2015;</w:t>
      </w:r>
    </w:p>
    <w:p>
      <w:pPr>
        <w:spacing w:before="0" w:after="0" w:line="408" w:lineRule="exact"/>
        <w:ind w:left="0" w:right="0" w:firstLine="576"/>
        <w:jc w:val="left"/>
      </w:pPr>
      <w:r>
        <w:rPr/>
        <w:t xml:space="preserve">(b) Forty percent of the funds for the Washington association of sheriffs and police chiefs for the purpose of funding the grant program established under section 11 of this act; and</w:t>
      </w:r>
    </w:p>
    <w:p>
      <w:pPr>
        <w:spacing w:before="0" w:after="0" w:line="408" w:lineRule="exact"/>
        <w:ind w:left="0" w:right="0" w:firstLine="576"/>
        <w:jc w:val="left"/>
      </w:pPr>
      <w:r>
        <w:rPr/>
        <w:t xml:space="preserve">(c)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 This section expires June 30, 2022.</w:t>
      </w:r>
    </w:p>
    <w:p>
      <w:pPr>
        <w:spacing w:before="240" w:after="0" w:line="408" w:lineRule="exact"/>
        <w:ind w:left="0" w:right="0" w:firstLine="576"/>
        <w:jc w:val="center"/>
      </w:pPr>
      <w:r>
        <w:rPr>
          <w:b/>
        </w:rPr>
        <w:t xml:space="preserve">PART IV - SEXUALLY ORIENTED BUSINESS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state has a substantial interest in protecting and preserving the quality of life for its communities against the adverse secondary effects of live adult entertainment. The legislature recognizes local governments have an important role in regulating businesses engaged in live adult entertainment, including reasonable location and licensing restrictions, for the purpose of minimizing adverse secondary effects. However, the adoption of a statewide fee can provide further assistance to the victims of crimes directly and indirectly resulting from these businesses.</w:t>
      </w:r>
    </w:p>
    <w:p>
      <w:pPr>
        <w:spacing w:before="0" w:after="0" w:line="408" w:lineRule="exact"/>
        <w:ind w:left="0" w:right="0" w:firstLine="576"/>
        <w:jc w:val="left"/>
      </w:pPr>
      <w:r>
        <w:rPr/>
        <w:t xml:space="preserve">The legislature finds that in Washington state, sexually oriented businesses featuring live adult entertainment earn more than twenty-five million dollars per year in revenue. Of the millions of female victims of human trafficking, seventy percent are trafficked into the commercial sex industry, including being recruited to work as hostesses, waitresses, or exotic dancers in sexually oriented businesses featuring adult entertainment. Exotic dancers are more likely to be victims of sexual violence, including sexual assault and rape. The office of crime victims' advocacy plays a critical role in providing support to victims of both human trafficking and sexual assault.</w:t>
      </w:r>
    </w:p>
    <w:p>
      <w:pPr>
        <w:spacing w:before="0" w:after="0" w:line="408" w:lineRule="exact"/>
        <w:ind w:left="0" w:right="0" w:firstLine="576"/>
        <w:jc w:val="left"/>
      </w:pPr>
      <w:r>
        <w:rPr/>
        <w:t xml:space="preserve">The legislature hereby establishes the sexually oriented business fee to fund policies and programming for investigating sex crimes and supporting trafficking and sex crime victims in Washington. The sexually oriented business fee does not regulate or prohibit any kind of speech. The legislature's interest in preventing harmful secondary effects is not related to the suppression of expression in nude dancing. Citizens are still free to engage in such forms of expression to the extent it complies with other legally established time, place, and manner restrictions. Instead, the sexually oriented business fee offsets the impacts of crime and the other deleterious effects caused by the presence of sexually oriented businesses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fee upon the admission to a sexually oriented live adult entertainment establishment, in an amount equal to four dollars. The fee imposed under this section must be paid by the patron to the operator of the establishment. Each operator must collect from the patron the full amount of the fee in respect to each admission and without respect to any cover charges that the operator may charge. The fee collected from the patron by the operator must be paid to the department of revenue in accordance with RCW 82.32.045.</w:t>
      </w:r>
    </w:p>
    <w:p>
      <w:pPr>
        <w:spacing w:before="0" w:after="0" w:line="408" w:lineRule="exact"/>
        <w:ind w:left="0" w:right="0" w:firstLine="576"/>
        <w:jc w:val="left"/>
      </w:pPr>
      <w:r>
        <w:rPr/>
        <w:t xml:space="preserve">(2) All other applicable provisions of chapter 82.32 RCW have full force and application with respect to the fee imposed under this section. The department of revenue must administer this section.</w:t>
      </w:r>
    </w:p>
    <w:p>
      <w:pPr>
        <w:spacing w:before="0" w:after="0" w:line="408" w:lineRule="exact"/>
        <w:ind w:left="0" w:right="0" w:firstLine="576"/>
        <w:jc w:val="left"/>
      </w:pPr>
      <w:r>
        <w:rPr/>
        <w:t xml:space="preserve">(3) Receipts from the fee imposed in this section must be deposited into the sexually oriented business fee account established in section 17 of this act.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"Adult entertainment" means:</w:t>
      </w:r>
    </w:p>
    <w:p>
      <w:pPr>
        <w:spacing w:before="0" w:after="0" w:line="408" w:lineRule="exact"/>
        <w:ind w:left="0" w:right="0" w:firstLine="576"/>
        <w:jc w:val="left"/>
      </w:pPr>
      <w:r>
        <w:rPr/>
        <w:t xml:space="preserve">(i) Any live exhibition, performance, or dance of any type conducted by an individual who is unclothed or in such costume, attire, or clothing as to expose any portion of the female breast below the top of the areola or any portion of the pubic region, anus, buttocks, vulva, or genitals;</w:t>
      </w:r>
    </w:p>
    <w:p>
      <w:pPr>
        <w:spacing w:before="0" w:after="0" w:line="408" w:lineRule="exact"/>
        <w:ind w:left="0" w:right="0" w:firstLine="576"/>
        <w:jc w:val="left"/>
      </w:pPr>
      <w:r>
        <w:rPr/>
        <w:t xml:space="preserve">(ii) Any performance of the following acts or of acts which simulate, or use artificial devices or inanimate objects which depict:</w:t>
      </w:r>
    </w:p>
    <w:p>
      <w:pPr>
        <w:spacing w:before="0" w:after="0" w:line="408" w:lineRule="exact"/>
        <w:ind w:left="0" w:right="0" w:firstLine="576"/>
        <w:jc w:val="left"/>
      </w:pPr>
      <w:r>
        <w:rPr/>
        <w:t xml:space="preserve">(A) Sexual intercourse, masturbation, sodomy, bestiality, oral copulation, flagellation, or any sexual acts that are prohibited by law;</w:t>
      </w:r>
    </w:p>
    <w:p>
      <w:pPr>
        <w:spacing w:before="0" w:after="0" w:line="408" w:lineRule="exact"/>
        <w:ind w:left="0" w:right="0" w:firstLine="576"/>
        <w:jc w:val="left"/>
      </w:pPr>
      <w:r>
        <w:rPr/>
        <w:t xml:space="preserve">(B) The touching, caressing, or fondling of the breast, buttocks, anus, or genitals; or</w:t>
      </w:r>
    </w:p>
    <w:p>
      <w:pPr>
        <w:spacing w:before="0" w:after="0" w:line="408" w:lineRule="exact"/>
        <w:ind w:left="0" w:right="0" w:firstLine="576"/>
        <w:jc w:val="left"/>
      </w:pPr>
      <w:r>
        <w:rPr/>
        <w:t xml:space="preserve">(C) The displaying of the pubic hair, anus, vulva, or genitals.</w:t>
      </w:r>
    </w:p>
    <w:p>
      <w:pPr>
        <w:spacing w:before="0" w:after="0" w:line="408" w:lineRule="exact"/>
        <w:ind w:left="0" w:right="0" w:firstLine="576"/>
        <w:jc w:val="left"/>
      </w:pPr>
      <w:r>
        <w:rPr/>
        <w:t xml:space="preserve">(b) "Cover charge" means a charge, regardless of its label, to enter a sexually oriented live adult entertainment establishment or added to the patron's bill by an operator of an establishment or otherwise collected after entrance to the establishment, and the patron is provided the opportunity to enter and view adult entertainment in exchange for payment of the charge.</w:t>
      </w:r>
    </w:p>
    <w:p>
      <w:pPr>
        <w:spacing w:before="0" w:after="0" w:line="408" w:lineRule="exact"/>
        <w:ind w:left="0" w:right="0" w:firstLine="576"/>
        <w:jc w:val="left"/>
      </w:pPr>
      <w:r>
        <w:rPr/>
        <w:t xml:space="preserve">(c) "Operator" means any person who operates, conducts, or maintains a sexually oriented adult entertainment establishment.</w:t>
      </w:r>
    </w:p>
    <w:p>
      <w:pPr>
        <w:spacing w:before="0" w:after="0" w:line="408" w:lineRule="exact"/>
        <w:ind w:left="0" w:right="0" w:firstLine="576"/>
        <w:jc w:val="left"/>
      </w:pPr>
      <w:r>
        <w:rPr/>
        <w:t xml:space="preserve">(d) "Patron" means any individual who is admitted to a sexually oriented live adult entertainment establishment.</w:t>
      </w:r>
    </w:p>
    <w:p>
      <w:pPr>
        <w:spacing w:before="0" w:after="0" w:line="408" w:lineRule="exact"/>
        <w:ind w:left="0" w:right="0" w:firstLine="576"/>
        <w:jc w:val="left"/>
      </w:pPr>
      <w:r>
        <w:rPr/>
        <w:t xml:space="preserve">(e) "Person" means any individual, partnership, corporation, trust, incorporated or unincorporated association, marital community, joint venture, governmental entity, or other entity or group of persons, however organized.</w:t>
      </w:r>
    </w:p>
    <w:p>
      <w:pPr>
        <w:spacing w:before="0" w:after="0" w:line="408" w:lineRule="exact"/>
        <w:ind w:left="0" w:right="0" w:firstLine="576"/>
        <w:jc w:val="left"/>
      </w:pPr>
      <w:r>
        <w:rPr/>
        <w:t xml:space="preserve">(f) "Sexually oriented live adult entertainment establishment" means an adult cabaret, erotic dance venue, strip club, or any other commercial premises where live adult entertainment is provided during at least thirty days within a calendar year or a proportional number of days if the establishment was not open for a full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fees required to be collected by the operator under section 15 of this act, are deemed to be held in trust by the operator until paid to the department of revenue, and any operator who appropriates or converts the fees collected to his or her own use or to any use other than the payment of the fees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(2) If any operator fails to collect the fees imposed under section 15 of this act or having collected the fees, fails to pay the collected fees to the department of revenue in the manner prescribed in section 15 of this act, whether such failure is the result of his or her own acts or the result of acts or conditions beyond the operator's control, the operator is nevertheless, personally liable to the state for the amount of the fees.</w:t>
      </w:r>
    </w:p>
    <w:p>
      <w:pPr>
        <w:spacing w:before="0" w:after="0" w:line="408" w:lineRule="exact"/>
        <w:ind w:left="0" w:right="0" w:firstLine="576"/>
        <w:jc w:val="left"/>
      </w:pPr>
      <w:r>
        <w:rPr/>
        <w:t xml:space="preserve">(3) The amount of the fees, until paid by the patron to the operator or to the department of revenue, constitutes a debt from the patron to the operator. Any operator who fails or refuses to collect the fees as required with intent to violate the provisions of this chapter or to gain some advantage or benefit, either direct or indirect, and any patron who refuses to pay any fees due under this chapter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sexually oriented business fee account is created in the custody of the state treasurer. The office of crime victims advocacy within the department of commerce is authorized as an administrator of the account. Receipts from the fee imposed in section 15 of this act must be deposited into the account created in this section. The Washington sexually oriented business fee account is subject to allotment procedures under chapter 43.88 RCW, but an appropriation is not required for expenditures.</w:t>
      </w:r>
    </w:p>
    <w:p>
      <w:pPr>
        <w:spacing w:before="0" w:after="0" w:line="408" w:lineRule="exact"/>
        <w:ind w:left="0" w:right="0" w:firstLine="576"/>
        <w:jc w:val="left"/>
      </w:pPr>
      <w:r>
        <w:rPr/>
        <w:t xml:space="preserve">(2) Funds deposited in the Washington sexually oriented business fee account must be transferred and used exclusively for the following purposes:</w:t>
      </w:r>
    </w:p>
    <w:p>
      <w:pPr>
        <w:spacing w:before="0" w:after="0" w:line="408" w:lineRule="exact"/>
        <w:ind w:left="0" w:right="0" w:firstLine="576"/>
        <w:jc w:val="left"/>
      </w:pPr>
      <w:r>
        <w:rPr/>
        <w:t xml:space="preserve">(a) Prior to July 1, 2021:</w:t>
      </w:r>
    </w:p>
    <w:p>
      <w:pPr>
        <w:spacing w:before="0" w:after="0" w:line="408" w:lineRule="exact"/>
        <w:ind w:left="0" w:right="0" w:firstLine="576"/>
        <w:jc w:val="left"/>
      </w:pPr>
      <w:r>
        <w:rPr/>
        <w:t xml:space="preserve">(i) Beginning on June 30, 2017, and each year thereafter, fifty percent of the funds must be transferred to the Washington state patrol for use by the Washington state patrol bureau of forensic laboratory services for the purpose of testing sexual assault kits in the possession of a law enforcement agency but not submitted for forensic testing as of July 24, 2015;</w:t>
      </w:r>
    </w:p>
    <w:p>
      <w:pPr>
        <w:spacing w:before="0" w:after="0" w:line="408" w:lineRule="exact"/>
        <w:ind w:left="0" w:right="0" w:firstLine="576"/>
        <w:jc w:val="left"/>
      </w:pPr>
      <w:r>
        <w:rPr/>
        <w:t xml:space="preserve">(ii) Twenty-five percent of the funds must be used by the office of crime victims advocacy within the department of commerce for the purposes of providing services or support to victims of sexual abuse, which must include, subject to sufficient funds deposited in the Washington sexually oriented business fee account, one hundred fifty thousand dollars directly allocated annually to the Harborview center for sexual assault and traumatic stress for the sole purpose of conducting statewide sexual assault nurse examiner trainings for health care professionals in order to facilitate the providing of forensic sexual assault examination services; and</w:t>
      </w:r>
    </w:p>
    <w:p>
      <w:pPr>
        <w:spacing w:before="0" w:after="0" w:line="408" w:lineRule="exact"/>
        <w:ind w:left="0" w:right="0" w:firstLine="576"/>
        <w:jc w:val="left"/>
      </w:pPr>
      <w:r>
        <w:rPr/>
        <w:t xml:space="preserve">(iii) Twenty-five percent of the funds must be used by the office of crime victims advocacy in the department of commerce for the purposes of providing services and support, including educational and vocational training opportunities, to victims of human trafficking.</w:t>
      </w:r>
    </w:p>
    <w:p>
      <w:pPr>
        <w:spacing w:before="0" w:after="0" w:line="408" w:lineRule="exact"/>
        <w:ind w:left="0" w:right="0" w:firstLine="576"/>
        <w:jc w:val="left"/>
      </w:pPr>
      <w:r>
        <w:rPr/>
        <w:t xml:space="preserve">(b) Beginning on July 1, 2021:</w:t>
      </w:r>
    </w:p>
    <w:p>
      <w:pPr>
        <w:spacing w:before="0" w:after="0" w:line="408" w:lineRule="exact"/>
        <w:ind w:left="0" w:right="0" w:firstLine="576"/>
        <w:jc w:val="left"/>
      </w:pPr>
      <w:r>
        <w:rPr/>
        <w:t xml:space="preserve">(i) Thirty percent of the funds must be transferred on June 30, 2022, and each year thereafter, to the Washington state patrol bureau of forensic laboratory services for the purpose of testing sexual assault kits;</w:t>
      </w:r>
    </w:p>
    <w:p>
      <w:pPr>
        <w:spacing w:before="0" w:after="0" w:line="408" w:lineRule="exact"/>
        <w:ind w:left="0" w:right="0" w:firstLine="576"/>
        <w:jc w:val="left"/>
      </w:pPr>
      <w:r>
        <w:rPr/>
        <w:t xml:space="preserve">(ii) Thirty-five percent of the funds must be used by the office of crime victims advocacy in the department of commerce for the purposes of providing services or support to victims of sexual abuse, which must include, subject to sufficient funds deposited in the Washington sexually oriented business fee account, one hundred fifty thousand dollars directly allocated annually to the Harborview center for sexual assault and traumatic stress for the sole purpose of conducting statewide sexual assault nurse examiner trainings for health care professionals in order to facilitate the providing of forensic sexual assault examination services; and</w:t>
      </w:r>
    </w:p>
    <w:p>
      <w:pPr>
        <w:spacing w:before="0" w:after="0" w:line="408" w:lineRule="exact"/>
        <w:ind w:left="0" w:right="0" w:firstLine="576"/>
        <w:jc w:val="left"/>
      </w:pPr>
      <w:r>
        <w:rPr/>
        <w:t xml:space="preserve">(iii) Thirty-five percent of the funds must be used by the office of crime victims advocacy in the department of commerce for the purposes of providing services and support, including educational and vocational training opportunities, to victims of human trafficking.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and 82.08.150</w:t>
      </w:r>
      <w:r>
        <w:rPr>
          <w:u w:val="single"/>
        </w:rPr>
        <w:t xml:space="preserve">, and the sexually oriented business fees collected from patrons and held in trust under section 16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Washington sexual assault kit account, the Washington sexually oriented business fee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240" w:after="0" w:line="408" w:lineRule="exact"/>
        <w:ind w:left="0" w:right="0" w:firstLine="576"/>
        <w:jc w:val="center"/>
      </w:pPr>
      <w:r>
        <w:rPr>
          <w:b/>
        </w:rPr>
        <w:t xml:space="preserve">PART V - SEXUAL ASSAULT FORENSIC EXAMINATION</w:t>
      </w:r>
    </w:p>
    <w:p>
      <w:pPr>
        <w:spacing w:before="0" w:after="0" w:line="408" w:lineRule="exact"/>
        <w:ind w:left="0" w:right="0" w:firstLine="576"/>
        <w:jc w:val="center"/>
      </w:pPr>
      <w:r>
        <w:rPr>
          <w:b/>
        </w:rPr>
        <w:t xml:space="preserve">BEST PRACTICES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247 s 2</w:t>
      </w:r>
      <w:r>
        <w:rPr/>
        <w:t xml:space="preserve"> (uncodified) is amended to read as follows:</w:t>
      </w:r>
    </w:p>
    <w:p>
      <w:pPr>
        <w:spacing w:before="0" w:after="0" w:line="408" w:lineRule="exact"/>
        <w:ind w:left="0" w:right="0" w:firstLine="576"/>
        <w:jc w:val="left"/>
      </w:pPr>
      <w:r>
        <w:rPr/>
        <w:t xml:space="preserve">(1)(a) A legislative task force is established to review best practice models for managing all aspects of sexual assault examinations and for reducing the number of untested sexual assault examination kits in Washington state </w:t>
      </w:r>
      <w:r>
        <w:t>((</w:t>
      </w:r>
      <w:r>
        <w:rPr>
          <w:strike/>
        </w:rPr>
        <w:t xml:space="preserve">that were collected prior to the effective date of this section</w:t>
      </w:r>
      <w:r>
        <w:t>))</w:t>
      </w:r>
      <w:r>
        <w:rPr/>
        <w:t xml:space="preserve">. </w:t>
      </w:r>
      <w:r>
        <w:rPr>
          <w:u w:val="single"/>
        </w:rPr>
        <w:t xml:space="preserve">The task force may be known and cited as the joint legislative task force on sexual assault forensic examination best practices. The task force is composed of members as provided in this subsection.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 and</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w:t>
      </w:r>
      <w:r>
        <w:t>((</w:t>
      </w:r>
      <w:r>
        <w:rPr>
          <w:strike/>
        </w:rPr>
        <w:t xml:space="preserve">and</w:t>
      </w:r>
      <w:r>
        <w:t>))</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r>
        <w:rPr>
          <w:u w:val="single"/>
        </w:rPr>
        <w:t xml:space="preserve">;</w:t>
      </w:r>
    </w:p>
    <w:p>
      <w:pPr>
        <w:spacing w:before="0" w:after="0" w:line="408" w:lineRule="exact"/>
        <w:ind w:left="0" w:right="0" w:firstLine="576"/>
        <w:jc w:val="left"/>
      </w:pPr>
      <w:r>
        <w:rPr>
          <w:u w:val="single"/>
        </w:rPr>
        <w:t xml:space="preserve">(f) Reviewing and recommending best practices for notifying victims regarding the status of sexual assault examination kits and testing results;</w:t>
      </w:r>
    </w:p>
    <w:p>
      <w:pPr>
        <w:spacing w:before="0" w:after="0" w:line="408" w:lineRule="exact"/>
        <w:ind w:left="0" w:right="0" w:firstLine="576"/>
        <w:jc w:val="left"/>
      </w:pPr>
      <w:r>
        <w:rPr>
          <w:u w:val="single"/>
        </w:rPr>
        <w:t xml:space="preserve">(g) Reviewing the information and recommendations reported by the Washington association of sheriffs and police chiefs pursuant to section 11 of this act;</w:t>
      </w:r>
    </w:p>
    <w:p>
      <w:pPr>
        <w:spacing w:before="0" w:after="0" w:line="408" w:lineRule="exact"/>
        <w:ind w:left="0" w:right="0" w:firstLine="576"/>
        <w:jc w:val="left"/>
      </w:pPr>
      <w:r>
        <w:rPr>
          <w:u w:val="single"/>
        </w:rPr>
        <w:t xml:space="preserve">(h) Consulting with law enforcement, victims' advocates, and forensic professionals to evaluate the lessons learned from the grant program under section 11 of this act; and</w:t>
      </w:r>
    </w:p>
    <w:p>
      <w:pPr>
        <w:spacing w:before="0" w:after="0" w:line="408" w:lineRule="exact"/>
        <w:ind w:left="0" w:right="0" w:firstLine="576"/>
        <w:jc w:val="left"/>
      </w:pPr>
      <w:r>
        <w:rPr>
          <w:u w:val="single"/>
        </w:rPr>
        <w:t xml:space="preserve">(i) Evaluating other issues relating to evaluating and improving best practices for tracking and testing sexual assault examination kits and conducting related investigations in Washington</w:t>
      </w:r>
      <w:r>
        <w:rPr/>
        <w:t xml:space="preserve">.</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September 30th of each subsequent year.</w:t>
      </w:r>
    </w:p>
    <w:p>
      <w:pPr>
        <w:spacing w:before="0" w:after="0" w:line="408" w:lineRule="exact"/>
        <w:ind w:left="0" w:right="0" w:firstLine="576"/>
        <w:jc w:val="left"/>
      </w:pPr>
      <w:r>
        <w:rPr/>
        <w:t xml:space="preserve">(9) This section expires </w:t>
      </w:r>
      <w:r>
        <w:t>((</w:t>
      </w:r>
      <w:r>
        <w:rPr>
          <w:strike/>
        </w:rPr>
        <w:t xml:space="preserve">June 30, 2018</w:t>
      </w:r>
      <w:r>
        <w:t>))</w:t>
      </w:r>
      <w:r>
        <w:rPr/>
        <w:t xml:space="preserve"> </w:t>
      </w:r>
      <w:r>
        <w:rPr>
          <w:u w:val="single"/>
        </w:rPr>
        <w:t xml:space="preserve">October 1, 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17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17 of this act take effect October 1, 2016.</w:t>
      </w:r>
    </w:p>
    <w:p/>
    <w:p>
      <w:pPr>
        <w:jc w:val="center"/>
      </w:pPr>
      <w:r>
        <w:rPr>
          <w:b/>
        </w:rPr>
        <w:t>--- END ---</w:t>
      </w:r>
    </w:p>
    <w:sectPr>
      <w:pgNumType w:start="1"/>
      <w:footerReference xmlns:r="http://schemas.openxmlformats.org/officeDocument/2006/relationships" r:id="Raff04d4e036445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0f4d0f727a4162" /><Relationship Type="http://schemas.openxmlformats.org/officeDocument/2006/relationships/footer" Target="/word/footer.xml" Id="Raff04d4e036445ec" /></Relationships>
</file>