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791b6e041e4a83" /></Relationships>
</file>

<file path=word/document.xml><?xml version="1.0" encoding="utf-8"?>
<w:document xmlns:w="http://schemas.openxmlformats.org/wordprocessingml/2006/main">
  <w:body>
    <w:p>
      <w:r>
        <w:t>Z-0759.1</w:t>
      </w:r>
    </w:p>
    <w:p>
      <w:pPr>
        <w:jc w:val="center"/>
      </w:pPr>
      <w:r>
        <w:t>_______________________________________________</w:t>
      </w:r>
    </w:p>
    <w:p/>
    <w:p>
      <w:pPr>
        <w:jc w:val="center"/>
      </w:pPr>
      <w:r>
        <w:rPr>
          <w:b/>
        </w:rPr>
        <w:t>HOUSE BILL 2520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Wylie; by request of Liquor and Cannabis Board</w:t>
      </w:r>
    </w:p>
    <w:p/>
    <w:p>
      <w:r>
        <w:rPr>
          <w:t xml:space="preserve">Read first time 01/14/16.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marijuana to regulated cooperatives; amending RCW 69.50.325 and 69.51A.250;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2015 c 70 s 5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w:t>
      </w:r>
      <w:r>
        <w:rPr>
          <w:u w:val="single"/>
        </w:rPr>
        <w:t xml:space="preserve">and to produce marijuana plants for sale to cooperatives as described under RCW 69.51A.250</w:t>
      </w:r>
      <w:r>
        <w:rPr/>
        <w:t xml:space="preserve">, regulated by the state liquor and cannabis board and subject to annual renewal.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2015 2nd sp.s. c 4 s 1001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marijuana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w:t>
      </w:r>
      <w:r>
        <w:rPr>
          <w:u w:val="single"/>
        </w:rPr>
        <w:t xml:space="preserve">All plants grown in the cooperative must be purchased or cloned from a plant purchased from a licensed marijuana producer as defined in RCW 69.50.101.</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marijuana.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marijuana or marijuana-infused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marijuana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69.50.331(8);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w:t>
      </w:r>
      <w:r>
        <w:rPr/>
        <w:t xml:space="preserve">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marijuana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marijuana, marijuana concentrates, useable marijuana, or marijuana-infused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marijuana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8e62882214aa49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c1519d51104ddd" /><Relationship Type="http://schemas.openxmlformats.org/officeDocument/2006/relationships/footer" Target="/word/footer.xml" Id="R8e62882214aa4938" /></Relationships>
</file>