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41c85ba22a41b6" /></Relationships>
</file>

<file path=word/document.xml><?xml version="1.0" encoding="utf-8"?>
<w:document xmlns:w="http://schemas.openxmlformats.org/wordprocessingml/2006/main">
  <w:body>
    <w:p>
      <w:r>
        <w:t>H-3421.1</w:t>
      </w:r>
    </w:p>
    <w:p>
      <w:pPr>
        <w:jc w:val="center"/>
      </w:pPr>
      <w:r>
        <w:t>_______________________________________________</w:t>
      </w:r>
    </w:p>
    <w:p/>
    <w:p>
      <w:pPr>
        <w:jc w:val="center"/>
      </w:pPr>
      <w:r>
        <w:rPr>
          <w:b/>
        </w:rPr>
        <w:t>HOUSE BILL 2513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Griffey, Kilduff, and Magendanz</w:t>
      </w:r>
    </w:p>
    <w:p/>
    <w:p>
      <w:r>
        <w:rPr>
          <w:t xml:space="preserve">Read first time 01/14/16.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courts to require that children subject to truancy petitions complete and submit assignments; and amending RCW 28A.225.090.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including suspensions;</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Be referred to a community truancy board, if available; or</w:t>
      </w:r>
    </w:p>
    <w:p>
      <w:pPr>
        <w:spacing w:before="0" w:after="0" w:line="408" w:lineRule="exact"/>
        <w:ind w:left="0" w:right="0" w:firstLine="576"/>
        <w:jc w:val="left"/>
      </w:pPr>
      <w:r>
        <w:rPr/>
        <w:t xml:space="preserve">(e) Submit to testing for the use of controlled substances or alcohol based on a determination that such testing is appropriate to the circumstances and behavior of the child and will facilitate the child's compliance with the mandatory attendance law and, if any test ordered under this subsection indicates the use of controlled substances or alcohol, order the minor to abstain from the unlawful consumption of controlled substances or alcohol and adhere to the recommendations of the drug assessment at no expense to the school.</w:t>
      </w:r>
    </w:p>
    <w:p>
      <w:pPr>
        <w:spacing w:before="0" w:after="0" w:line="408" w:lineRule="exact"/>
        <w:ind w:left="0" w:right="0" w:firstLine="576"/>
        <w:jc w:val="left"/>
      </w:pPr>
      <w:r>
        <w:rPr/>
        <w:t xml:space="preserve">(2) </w:t>
      </w:r>
      <w:r>
        <w:rPr>
          <w:u w:val="single"/>
        </w:rPr>
        <w:t xml:space="preserve">In conjunction with an order to attend issued pursuant to subsection (1)(a) through (c) of this section, a court is encouraged to order the child to:</w:t>
      </w:r>
    </w:p>
    <w:p>
      <w:pPr>
        <w:spacing w:before="0" w:after="0" w:line="408" w:lineRule="exact"/>
        <w:ind w:left="0" w:right="0" w:firstLine="576"/>
        <w:jc w:val="left"/>
      </w:pPr>
      <w:r>
        <w:rPr>
          <w:u w:val="single"/>
        </w:rPr>
        <w:t xml:space="preserve">(a) Complete and submit to the teacher all required assignments in all of his or her classes; and</w:t>
      </w:r>
    </w:p>
    <w:p>
      <w:pPr>
        <w:spacing w:before="0" w:after="0" w:line="408" w:lineRule="exact"/>
        <w:ind w:left="0" w:right="0" w:firstLine="576"/>
        <w:jc w:val="left"/>
      </w:pPr>
      <w:r>
        <w:rPr>
          <w:u w:val="single"/>
        </w:rPr>
        <w:t xml:space="preserve">(b) Submit to the court, on a monthly basis, satisfactory proof that there has been compliance with the requirement to complete and submit all assignments and that the child is showing positive progress toward passing each class at the end of the term.</w:t>
      </w:r>
    </w:p>
    <w:p>
      <w:pPr>
        <w:spacing w:before="0" w:after="0" w:line="408" w:lineRule="exact"/>
        <w:ind w:left="0" w:right="0" w:firstLine="576"/>
        <w:jc w:val="left"/>
      </w:pPr>
      <w:r>
        <w:rPr>
          <w:u w:val="single"/>
        </w:rPr>
        <w:t xml:space="preserve">(3)</w:t>
      </w:r>
      <w:r>
        <w:rPr/>
        <w:t xml:space="preserve">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Subsections (1), (2), </w:t>
      </w:r>
      <w:r>
        <w:rPr>
          <w:u w:val="single"/>
        </w:rPr>
        <w:t xml:space="preserve">(3),</w:t>
      </w:r>
      <w:r>
        <w:rPr/>
        <w:t xml:space="preserve"> and </w:t>
      </w:r>
      <w:r>
        <w:t>((</w:t>
      </w:r>
      <w:r>
        <w:rPr>
          <w:strike/>
        </w:rPr>
        <w:t xml:space="preserve">(4)</w:t>
      </w:r>
      <w:r>
        <w:t>))</w:t>
      </w:r>
      <w:r>
        <w:rPr/>
        <w:t xml:space="preserve"> </w:t>
      </w:r>
      <w:r>
        <w:rPr>
          <w:u w:val="single"/>
        </w:rPr>
        <w:t xml:space="preserve">(5)</w:t>
      </w:r>
      <w:r>
        <w:rPr/>
        <w:t xml:space="preserve"> of this section shall not apply to a six or seven year old child required to attend public school under RCW 28A.225.015.</w:t>
      </w:r>
    </w:p>
    <w:p/>
    <w:p>
      <w:pPr>
        <w:jc w:val="center"/>
      </w:pPr>
      <w:r>
        <w:rPr>
          <w:b/>
        </w:rPr>
        <w:t>--- END ---</w:t>
      </w:r>
    </w:p>
    <w:sectPr>
      <w:pgNumType w:start="1"/>
      <w:footerReference xmlns:r="http://schemas.openxmlformats.org/officeDocument/2006/relationships" r:id="R39ca5a8c91e043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a5f7da01674325" /><Relationship Type="http://schemas.openxmlformats.org/officeDocument/2006/relationships/footer" Target="/word/footer.xml" Id="R39ca5a8c91e0438c" /></Relationships>
</file>